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hint="eastAsia" w:ascii="仿宋" w:hAnsi="仿宋" w:eastAsia="仿宋" w:cs="仿宋"/>
          <w:color w:val="000000"/>
          <w:highlight w:val="none"/>
          <w:lang w:val="en-US"/>
        </w:rPr>
        <w:outlineLvl w:val="9"/>
      </w:pPr>
      <w:r/>
      <w:bookmarkStart w:id="0" w:name="_Toc30683"/>
      <w:r/>
      <w:bookmarkStart w:id="1" w:name="_Toc30475"/>
      <w:r>
        <w:rPr>
          <w:rFonts w:hint="eastAsia" w:ascii="仿宋" w:hAnsi="仿宋" w:eastAsia="仿宋" w:cs="仿宋"/>
          <w:color w:val="000000"/>
          <w:highlight w:val="none"/>
          <w:lang w:val="en-US"/>
        </w:rPr>
      </w:r>
      <w:r/>
    </w:p>
    <w:p>
      <w:pPr>
        <w:pStyle w:val="1036"/>
        <w:ind w:firstLine="560"/>
        <w:rPr>
          <w:rFonts w:hint="eastAsia" w:ascii="仿宋" w:hAnsi="仿宋" w:eastAsia="仿宋" w:cs="仿宋"/>
          <w:color w:val="000000"/>
          <w:highlight w:val="none"/>
          <w:lang w:val="en-US"/>
        </w:rPr>
        <w:outlineLvl w:val="9"/>
      </w:pPr>
      <w:r>
        <w:rPr>
          <w:rFonts w:hint="eastAsia" w:ascii="仿宋" w:hAnsi="仿宋" w:eastAsia="仿宋" w:cs="仿宋"/>
          <w:color w:val="000000"/>
          <w:highlight w:val="none"/>
          <w:lang w:val="en-US"/>
        </w:rPr>
      </w:r>
      <w:r/>
    </w:p>
    <w:p>
      <w:pPr>
        <w:pStyle w:val="1006"/>
        <w:jc w:val="center"/>
        <w:spacing w:line="360" w:lineRule="auto"/>
        <w:tabs>
          <w:tab w:val="left" w:pos="0" w:leader="none"/>
        </w:tabs>
        <w:rPr>
          <w:rFonts w:hint="eastAsia" w:ascii="仿宋" w:hAnsi="仿宋" w:eastAsia="仿宋" w:cs="仿宋"/>
          <w:b/>
          <w:bCs/>
          <w:color w:val="000000"/>
          <w:sz w:val="44"/>
          <w:szCs w:val="44"/>
          <w:highlight w:val="none"/>
          <w:lang w:val="en-US"/>
        </w:rPr>
        <w:outlineLvl w:val="9"/>
      </w:pPr>
      <w:r>
        <w:rPr>
          <w:rFonts w:hint="eastAsia" w:ascii="仿宋" w:hAnsi="仿宋" w:eastAsia="仿宋" w:cs="仿宋"/>
          <w:b/>
          <w:bCs/>
          <w:color w:val="000000"/>
          <w:sz w:val="44"/>
          <w:szCs w:val="44"/>
          <w:highlight w:val="none"/>
          <w:lang w:val="en-US"/>
        </w:rPr>
        <w:t xml:space="preserve">2026年质量比对、质量攻关项目</w:t>
      </w:r>
      <w:r>
        <w:rPr>
          <w:rFonts w:hint="eastAsia" w:ascii="仿宋" w:hAnsi="仿宋" w:eastAsia="仿宋" w:cs="仿宋"/>
          <w:b/>
          <w:bCs/>
          <w:color w:val="000000"/>
          <w:sz w:val="44"/>
          <w:szCs w:val="44"/>
          <w:highlight w:val="none"/>
          <w:lang w:val="en-US"/>
        </w:rPr>
      </w:r>
      <w:r/>
    </w:p>
    <w:p>
      <w:pPr>
        <w:pStyle w:val="1006"/>
        <w:jc w:val="center"/>
        <w:spacing w:line="360" w:lineRule="auto"/>
        <w:tabs>
          <w:tab w:val="left" w:pos="0" w:leader="none"/>
        </w:tabs>
        <w:rPr>
          <w:rFonts w:hint="eastAsia" w:ascii="仿宋" w:hAnsi="仿宋" w:eastAsia="仿宋" w:cs="仿宋"/>
          <w:b/>
          <w:bCs/>
          <w:color w:val="000000"/>
          <w:sz w:val="44"/>
          <w:szCs w:val="44"/>
          <w:highlight w:val="none"/>
          <w:lang w:val="en-US"/>
        </w:rPr>
        <w:outlineLvl w:val="9"/>
      </w:pPr>
      <w:r>
        <w:rPr>
          <w:rFonts w:hint="eastAsia" w:ascii="仿宋" w:hAnsi="仿宋" w:eastAsia="仿宋" w:cs="仿宋"/>
          <w:b/>
          <w:bCs/>
          <w:color w:val="000000"/>
          <w:sz w:val="44"/>
          <w:szCs w:val="44"/>
          <w:highlight w:val="none"/>
          <w:lang w:val="en-US"/>
        </w:rPr>
      </w:r>
      <w:r/>
    </w:p>
    <w:p>
      <w:pPr>
        <w:pStyle w:val="1006"/>
        <w:jc w:val="both"/>
        <w:spacing w:line="930" w:lineRule="exact"/>
        <w:rPr>
          <w:rFonts w:hint="eastAsia" w:ascii="仿宋" w:hAnsi="仿宋" w:eastAsia="仿宋" w:cs="仿宋"/>
          <w:b/>
          <w:bCs/>
          <w:color w:val="000000"/>
          <w:sz w:val="96"/>
          <w:szCs w:val="96"/>
          <w:highlight w:val="none"/>
          <w:lang w:val="en-US" w:bidi="ar-SA"/>
        </w:rPr>
        <w:outlineLvl w:val="9"/>
      </w:pPr>
      <w:r>
        <w:rPr>
          <w:rFonts w:hint="eastAsia" w:ascii="仿宋" w:hAnsi="仿宋" w:eastAsia="仿宋" w:cs="仿宋"/>
          <w:b/>
          <w:bCs/>
          <w:color w:val="000000"/>
          <w:sz w:val="96"/>
          <w:szCs w:val="96"/>
          <w:highlight w:val="none"/>
          <w:lang w:val="en-US" w:bidi="ar-SA"/>
        </w:rPr>
      </w:r>
      <w:r/>
    </w:p>
    <w:p>
      <w:pPr>
        <w:pStyle w:val="1006"/>
        <w:jc w:val="center"/>
        <w:spacing w:line="930" w:lineRule="exact"/>
        <w:rPr>
          <w:rFonts w:hint="eastAsia" w:ascii="仿宋" w:hAnsi="仿宋" w:eastAsia="仿宋" w:cs="仿宋"/>
          <w:b/>
          <w:bCs/>
          <w:color w:val="000000"/>
          <w:sz w:val="84"/>
          <w:szCs w:val="84"/>
          <w:highlight w:val="none"/>
          <w:lang w:bidi="ar-SA"/>
        </w:rPr>
        <w:outlineLvl w:val="9"/>
      </w:pPr>
      <w:r/>
      <w:bookmarkStart w:id="2" w:name="_Toc18051"/>
      <w:r>
        <w:rPr>
          <w:rFonts w:hint="eastAsia" w:ascii="仿宋" w:hAnsi="仿宋" w:eastAsia="仿宋" w:cs="仿宋"/>
          <w:b/>
          <w:bCs/>
          <w:color w:val="000000"/>
          <w:sz w:val="84"/>
          <w:szCs w:val="84"/>
          <w:highlight w:val="none"/>
          <w:lang w:val="en-US" w:bidi="ar-SA"/>
        </w:rPr>
        <w:t xml:space="preserve">招 标 </w:t>
      </w:r>
      <w:r>
        <w:rPr>
          <w:rFonts w:hint="eastAsia" w:ascii="仿宋" w:hAnsi="仿宋" w:eastAsia="仿宋" w:cs="仿宋"/>
          <w:b/>
          <w:bCs/>
          <w:color w:val="000000"/>
          <w:sz w:val="84"/>
          <w:szCs w:val="84"/>
          <w:highlight w:val="none"/>
          <w:lang w:bidi="ar-SA"/>
        </w:rPr>
        <w:t xml:space="preserve">文</w:t>
      </w:r>
      <w:r>
        <w:rPr>
          <w:rFonts w:hint="eastAsia" w:ascii="仿宋" w:hAnsi="仿宋" w:eastAsia="仿宋" w:cs="仿宋"/>
          <w:b/>
          <w:bCs/>
          <w:color w:val="000000"/>
          <w:sz w:val="84"/>
          <w:szCs w:val="84"/>
          <w:highlight w:val="none"/>
          <w:lang w:val="en-US" w:bidi="ar-SA"/>
        </w:rPr>
        <w:t xml:space="preserve"> </w:t>
      </w:r>
      <w:r>
        <w:rPr>
          <w:rFonts w:hint="eastAsia" w:ascii="仿宋" w:hAnsi="仿宋" w:eastAsia="仿宋" w:cs="仿宋"/>
          <w:b/>
          <w:bCs/>
          <w:color w:val="000000"/>
          <w:sz w:val="84"/>
          <w:szCs w:val="84"/>
          <w:highlight w:val="none"/>
          <w:lang w:bidi="ar-SA"/>
        </w:rPr>
        <w:t xml:space="preserve">件</w:t>
      </w:r>
      <w:bookmarkEnd w:id="0"/>
      <w:r/>
      <w:bookmarkEnd w:id="2"/>
      <w:r>
        <w:rPr>
          <w:rFonts w:hint="eastAsia" w:ascii="仿宋" w:hAnsi="仿宋" w:eastAsia="仿宋" w:cs="仿宋"/>
          <w:b/>
          <w:bCs/>
          <w:color w:val="000000"/>
          <w:sz w:val="84"/>
          <w:szCs w:val="84"/>
          <w:highlight w:val="none"/>
          <w:lang w:bidi="ar-SA"/>
        </w:rPr>
      </w:r>
      <w:r/>
    </w:p>
    <w:p>
      <w:pPr>
        <w:pStyle w:val="1006"/>
        <w:ind w:firstLine="2240"/>
        <w:spacing w:line="600" w:lineRule="exact"/>
        <w:rPr>
          <w:rFonts w:hint="eastAsia" w:ascii="仿宋" w:hAnsi="仿宋" w:eastAsia="仿宋" w:cs="仿宋"/>
          <w:color w:val="000000"/>
          <w:sz w:val="32"/>
          <w:szCs w:val="32"/>
          <w:highlight w:val="none"/>
          <w:lang w:bidi="ar-SA"/>
        </w:rPr>
        <w:outlineLvl w:val="9"/>
      </w:pPr>
      <w:r>
        <w:rPr>
          <w:rFonts w:hint="eastAsia" w:ascii="仿宋" w:hAnsi="仿宋" w:eastAsia="仿宋" w:cs="仿宋"/>
          <w:color w:val="000000"/>
          <w:sz w:val="32"/>
          <w:szCs w:val="32"/>
          <w:highlight w:val="none"/>
          <w:lang w:bidi="ar-SA"/>
        </w:rPr>
      </w:r>
      <w:r/>
    </w:p>
    <w:p>
      <w:pPr>
        <w:pStyle w:val="1006"/>
        <w:jc w:val="center"/>
        <w:rPr>
          <w:rFonts w:hint="eastAsia" w:ascii="仿宋" w:hAnsi="仿宋" w:eastAsia="仿宋" w:cs="仿宋"/>
          <w:b/>
          <w:bCs/>
          <w:color w:val="000000"/>
          <w:sz w:val="32"/>
          <w:szCs w:val="32"/>
          <w:highlight w:val="none"/>
          <w:lang w:val="en-US" w:bidi="ar-SA"/>
        </w:rPr>
        <w:outlineLvl w:val="9"/>
      </w:pPr>
      <w:r/>
      <w:bookmarkStart w:id="3" w:name="_Toc26199"/>
      <w:r>
        <w:rPr>
          <w:rFonts w:hint="eastAsia" w:ascii="仿宋" w:hAnsi="仿宋" w:eastAsia="仿宋" w:cs="仿宋"/>
          <w:b/>
          <w:bCs/>
          <w:color w:val="000000"/>
          <w:sz w:val="32"/>
          <w:szCs w:val="32"/>
          <w:highlight w:val="none"/>
          <w:lang w:val="en-US" w:bidi="ar-SA"/>
        </w:rPr>
        <w:t xml:space="preserve">项目编号：</w:t>
      </w:r>
      <w:bookmarkEnd w:id="3"/>
      <w:r>
        <w:rPr>
          <w:rFonts w:hint="eastAsia" w:ascii="仿宋" w:hAnsi="仿宋" w:eastAsia="仿宋" w:cs="仿宋"/>
          <w:b/>
          <w:bCs/>
          <w:color w:val="000000"/>
          <w:sz w:val="32"/>
          <w:szCs w:val="32"/>
          <w:highlight w:val="none"/>
          <w:lang w:val="en-US" w:bidi="ar-SA"/>
        </w:rPr>
        <w:t xml:space="preserve">JSZC-320000-JSTX-G2026-0037 </w:t>
      </w:r>
      <w:r>
        <w:rPr>
          <w:rFonts w:hint="eastAsia" w:ascii="仿宋" w:hAnsi="仿宋" w:eastAsia="仿宋" w:cs="仿宋"/>
          <w:b/>
          <w:bCs/>
          <w:color w:val="000000"/>
          <w:sz w:val="32"/>
          <w:szCs w:val="32"/>
          <w:highlight w:val="none"/>
          <w:lang w:val="en-US" w:bidi="ar-SA"/>
        </w:rPr>
      </w:r>
      <w:r/>
    </w:p>
    <w:p>
      <w:pPr>
        <w:pStyle w:val="1075"/>
        <w:ind w:right="-367"/>
        <w:rPr>
          <w:rFonts w:hint="eastAsia" w:ascii="仿宋" w:hAnsi="仿宋" w:eastAsia="仿宋" w:cs="仿宋"/>
          <w:color w:val="000000"/>
          <w:sz w:val="37"/>
          <w:highlight w:val="none"/>
        </w:rPr>
        <w:outlineLvl w:val="9"/>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outlineLvl w:val="9"/>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outlineLvl w:val="9"/>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outlineLvl w:val="9"/>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outlineLvl w:val="9"/>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outlineLvl w:val="9"/>
      </w:pPr>
      <w:r>
        <w:rPr>
          <w:rFonts w:hint="eastAsia" w:ascii="仿宋" w:hAnsi="仿宋" w:eastAsia="仿宋" w:cs="仿宋"/>
          <w:color w:val="000000"/>
          <w:sz w:val="37"/>
          <w:highlight w:val="none"/>
        </w:rPr>
      </w:r>
      <w:r/>
    </w:p>
    <w:p>
      <w:pPr>
        <w:pStyle w:val="1019"/>
        <w:ind w:left="0"/>
        <w:spacing w:before="0"/>
        <w:rPr>
          <w:rFonts w:hint="eastAsia" w:ascii="仿宋" w:hAnsi="仿宋" w:eastAsia="仿宋" w:cs="仿宋"/>
          <w:color w:val="000000"/>
          <w:sz w:val="38"/>
          <w:highlight w:val="none"/>
          <w:lang w:bidi="ar-SA"/>
        </w:rPr>
        <w:outlineLvl w:val="9"/>
      </w:pPr>
      <w:r>
        <w:rPr>
          <w:rFonts w:hint="eastAsia" w:ascii="仿宋" w:hAnsi="仿宋" w:eastAsia="仿宋" w:cs="仿宋"/>
          <w:color w:val="000000"/>
          <w:sz w:val="38"/>
          <w:highlight w:val="none"/>
          <w:lang w:bidi="ar-SA"/>
        </w:rPr>
      </w:r>
      <w:r/>
    </w:p>
    <w:tbl>
      <w:tblPr>
        <w:tblW w:w="324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39"/>
        <w:gridCol w:w="4726"/>
      </w:tblGrid>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75"/>
              <w:ind w:right="-367"/>
              <w:rPr>
                <w:rFonts w:hint="eastAsia" w:ascii="仿宋" w:hAnsi="仿宋" w:eastAsia="仿宋" w:cs="仿宋"/>
                <w:color w:val="000000"/>
                <w:sz w:val="37"/>
                <w:highlight w:val="none"/>
              </w:rPr>
              <w:outlineLvl w:val="9"/>
            </w:pPr>
            <w:r>
              <w:rPr>
                <w:rFonts w:hint="eastAsia" w:ascii="仿宋" w:hAnsi="仿宋" w:eastAsia="仿宋" w:cs="仿宋"/>
                <w:bCs/>
                <w:color w:val="000000"/>
                <w:sz w:val="32"/>
                <w:szCs w:val="32"/>
                <w:highlight w:val="none"/>
                <w:lang w:val="en-US"/>
              </w:rPr>
              <w:t xml:space="preserve">采 购 人：</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19"/>
              <w:ind w:left="0"/>
              <w:spacing w:before="0"/>
              <w:rPr>
                <w:rFonts w:hint="eastAsia" w:ascii="仿宋" w:hAnsi="仿宋" w:eastAsia="仿宋" w:cs="仿宋"/>
                <w:color w:val="000000"/>
                <w:sz w:val="37"/>
                <w:highlight w:val="none"/>
              </w:rPr>
              <w:outlineLvl w:val="9"/>
            </w:pPr>
            <w:r>
              <w:rPr>
                <w:rFonts w:hint="eastAsia" w:ascii="仿宋" w:hAnsi="仿宋" w:eastAsia="仿宋" w:cs="仿宋"/>
                <w:b/>
                <w:bCs/>
                <w:color w:val="000000"/>
                <w:sz w:val="32"/>
                <w:szCs w:val="32"/>
                <w:highlight w:val="none"/>
                <w:lang w:val="en-US"/>
              </w:rPr>
              <w:t xml:space="preserve">江苏省市场监督管理局</w:t>
            </w:r>
            <w:r>
              <w:rPr>
                <w:rFonts w:hint="eastAsia" w:ascii="仿宋" w:hAnsi="仿宋" w:eastAsia="仿宋" w:cs="仿宋"/>
                <w:color w:val="000000"/>
                <w:sz w:val="37"/>
                <w:highlight w:val="none"/>
              </w:rPr>
            </w:r>
            <w:r/>
          </w:p>
        </w:tc>
      </w:tr>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75"/>
              <w:ind w:right="-367"/>
              <w:rPr>
                <w:rFonts w:hint="eastAsia" w:ascii="仿宋" w:hAnsi="仿宋" w:eastAsia="仿宋" w:cs="仿宋"/>
                <w:color w:val="000000"/>
                <w:sz w:val="37"/>
                <w:highlight w:val="none"/>
              </w:rPr>
              <w:outlineLvl w:val="9"/>
            </w:pPr>
            <w:r>
              <w:rPr>
                <w:rFonts w:hint="eastAsia" w:ascii="仿宋" w:hAnsi="仿宋" w:eastAsia="仿宋" w:cs="仿宋"/>
                <w:bCs/>
                <w:color w:val="000000"/>
                <w:sz w:val="32"/>
                <w:szCs w:val="32"/>
                <w:highlight w:val="none"/>
                <w:lang w:val="en-US"/>
              </w:rPr>
              <w:t xml:space="preserve">代理机构：</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19"/>
              <w:ind w:left="0"/>
              <w:spacing w:before="0"/>
              <w:rPr>
                <w:rFonts w:hint="eastAsia" w:ascii="仿宋" w:hAnsi="仿宋" w:eastAsia="仿宋" w:cs="仿宋"/>
                <w:color w:val="000000"/>
                <w:sz w:val="37"/>
                <w:highlight w:val="none"/>
              </w:rPr>
              <w:outlineLvl w:val="9"/>
            </w:pPr>
            <w:r>
              <w:rPr>
                <w:rFonts w:hint="eastAsia" w:ascii="仿宋" w:hAnsi="仿宋" w:eastAsia="仿宋" w:cs="仿宋"/>
                <w:b/>
                <w:bCs/>
                <w:color w:val="000000"/>
                <w:sz w:val="32"/>
                <w:szCs w:val="32"/>
                <w:highlight w:val="none"/>
                <w:lang w:val="en-US" w:bidi="ar"/>
              </w:rPr>
              <w:t xml:space="preserve">江苏腾信招标有限公司</w:t>
            </w:r>
            <w:r>
              <w:rPr>
                <w:rFonts w:hint="eastAsia" w:ascii="仿宋" w:hAnsi="仿宋" w:eastAsia="仿宋" w:cs="仿宋"/>
                <w:color w:val="000000"/>
                <w:sz w:val="37"/>
                <w:highlight w:val="none"/>
              </w:rPr>
            </w:r>
            <w:r/>
          </w:p>
        </w:tc>
      </w:tr>
    </w:tbl>
    <w:p>
      <w:pPr>
        <w:pStyle w:val="1019"/>
        <w:ind w:left="0"/>
        <w:jc w:val="center"/>
        <w:spacing w:before="0"/>
        <w:rPr>
          <w:rFonts w:hint="eastAsia" w:ascii="仿宋" w:hAnsi="仿宋" w:eastAsia="仿宋" w:cs="仿宋"/>
          <w:b/>
          <w:bCs/>
          <w:color w:val="000000"/>
          <w:sz w:val="32"/>
          <w:szCs w:val="32"/>
          <w:highlight w:val="none"/>
          <w:lang w:val="en-US" w:bidi="ar-SA"/>
        </w:rPr>
        <w:outlineLvl w:val="9"/>
      </w:pPr>
      <w:r>
        <w:rPr>
          <w:rFonts w:hint="eastAsia" w:ascii="仿宋" w:hAnsi="仿宋" w:eastAsia="仿宋" w:cs="仿宋"/>
          <w:b/>
          <w:bCs/>
          <w:color w:val="000000"/>
          <w:sz w:val="32"/>
          <w:szCs w:val="32"/>
          <w:highlight w:val="none"/>
          <w:lang w:val="en-US" w:bidi="ar-SA"/>
        </w:rPr>
      </w:r>
      <w:r/>
    </w:p>
    <w:p>
      <w:pPr>
        <w:pStyle w:val="1006"/>
        <w:rPr>
          <w:rFonts w:hint="eastAsia" w:ascii="仿宋" w:hAnsi="仿宋" w:eastAsia="仿宋" w:cs="仿宋"/>
          <w:b/>
          <w:bCs/>
          <w:color w:val="000000"/>
          <w:sz w:val="32"/>
          <w:szCs w:val="32"/>
          <w:highlight w:val="none"/>
          <w:lang w:val="en-US" w:bidi="ar-SA"/>
        </w:rPr>
        <w:outlineLvl w:val="9"/>
      </w:pPr>
      <w:r>
        <w:rPr>
          <w:rFonts w:hint="eastAsia" w:ascii="仿宋" w:hAnsi="仿宋" w:eastAsia="仿宋" w:cs="仿宋"/>
          <w:b/>
          <w:bCs/>
          <w:color w:val="000000"/>
          <w:sz w:val="32"/>
          <w:szCs w:val="32"/>
          <w:highlight w:val="none"/>
          <w:lang w:val="en-US" w:bidi="ar-SA"/>
        </w:rPr>
      </w:r>
      <w:r/>
    </w:p>
    <w:p>
      <w:pPr>
        <w:pStyle w:val="1006"/>
        <w:rPr>
          <w:rFonts w:hint="eastAsia" w:ascii="仿宋" w:hAnsi="仿宋" w:eastAsia="仿宋" w:cs="仿宋"/>
          <w:b/>
          <w:bCs/>
          <w:color w:val="000000"/>
          <w:sz w:val="32"/>
          <w:szCs w:val="32"/>
          <w:highlight w:val="none"/>
          <w:lang w:val="en-US" w:bidi="ar-SA"/>
        </w:rPr>
        <w:outlineLvl w:val="9"/>
      </w:pPr>
      <w:r>
        <w:rPr>
          <w:rFonts w:hint="eastAsia" w:ascii="仿宋" w:hAnsi="仿宋" w:eastAsia="仿宋" w:cs="仿宋"/>
          <w:b/>
          <w:bCs/>
          <w:color w:val="000000"/>
          <w:sz w:val="32"/>
          <w:szCs w:val="32"/>
          <w:highlight w:val="none"/>
          <w:lang w:val="en-US" w:bidi="ar-SA"/>
        </w:rPr>
      </w:r>
      <w:r/>
    </w:p>
    <w:p>
      <w:pPr>
        <w:pStyle w:val="1019"/>
        <w:ind w:left="0"/>
        <w:jc w:val="center"/>
        <w:spacing w:before="0"/>
        <w:rPr>
          <w:rFonts w:hint="eastAsia" w:ascii="仿宋" w:hAnsi="仿宋" w:eastAsia="仿宋" w:cs="仿宋"/>
          <w:b/>
          <w:bCs/>
          <w:color w:val="000000"/>
          <w:sz w:val="32"/>
          <w:szCs w:val="32"/>
          <w:highlight w:val="none"/>
          <w:lang w:val="en-US" w:bidi="ar-SA"/>
        </w:rPr>
        <w:outlineLvl w:val="9"/>
      </w:pPr>
      <w:r/>
      <w:bookmarkStart w:id="4" w:name="_Toc28774"/>
      <w:r>
        <w:rPr>
          <w:rFonts w:hint="eastAsia" w:ascii="仿宋" w:hAnsi="仿宋" w:eastAsia="仿宋" w:cs="仿宋"/>
          <w:b/>
          <w:bCs/>
          <w:color w:val="000000"/>
          <w:sz w:val="32"/>
          <w:szCs w:val="32"/>
          <w:highlight w:val="none"/>
          <w:lang w:val="en-US" w:bidi="ar-SA"/>
        </w:rPr>
        <w:t xml:space="preserve">二 〇 二 六 </w:t>
      </w:r>
      <w:r>
        <w:rPr>
          <w:rFonts w:hint="eastAsia" w:ascii="仿宋" w:hAnsi="仿宋" w:eastAsia="仿宋" w:cs="仿宋"/>
          <w:b/>
          <w:bCs/>
          <w:color w:val="000000"/>
          <w:sz w:val="32"/>
          <w:szCs w:val="32"/>
          <w:highlight w:val="none"/>
          <w:lang w:bidi="ar-SA"/>
        </w:rPr>
        <w:t xml:space="preserve">年</w:t>
      </w:r>
      <w:r>
        <w:rPr>
          <w:rFonts w:hint="eastAsia" w:ascii="仿宋" w:hAnsi="仿宋" w:eastAsia="仿宋" w:cs="仿宋"/>
          <w:b/>
          <w:bCs/>
          <w:color w:val="000000"/>
          <w:sz w:val="32"/>
          <w:szCs w:val="32"/>
          <w:highlight w:val="none"/>
          <w:lang w:val="en-US" w:bidi="ar-SA"/>
        </w:rPr>
        <w:t xml:space="preserve"> </w:t>
      </w:r>
      <w:r>
        <w:rPr>
          <w:rFonts w:hint="eastAsia" w:ascii="仿宋" w:hAnsi="仿宋" w:eastAsia="仿宋" w:cs="仿宋"/>
          <w:b/>
          <w:bCs/>
          <w:color w:val="000000"/>
          <w:sz w:val="32"/>
          <w:szCs w:val="32"/>
          <w:highlight w:val="none"/>
          <w:lang w:val="en-US" w:eastAsia="zh-CN" w:bidi="ar-SA"/>
        </w:rPr>
        <w:t xml:space="preserve">十</w:t>
      </w:r>
      <w:r>
        <w:rPr>
          <w:rFonts w:hint="eastAsia" w:ascii="仿宋" w:hAnsi="仿宋" w:eastAsia="仿宋" w:cs="仿宋"/>
          <w:b/>
          <w:bCs/>
          <w:color w:val="000000"/>
          <w:sz w:val="32"/>
          <w:szCs w:val="32"/>
          <w:highlight w:val="none"/>
          <w:lang w:val="en-US" w:bidi="ar-SA"/>
        </w:rPr>
        <w:t xml:space="preserve"> </w:t>
      </w:r>
      <w:r>
        <w:rPr>
          <w:rFonts w:hint="eastAsia" w:ascii="仿宋" w:hAnsi="仿宋" w:eastAsia="仿宋" w:cs="仿宋"/>
          <w:b/>
          <w:bCs/>
          <w:color w:val="000000"/>
          <w:sz w:val="32"/>
          <w:szCs w:val="32"/>
          <w:highlight w:val="none"/>
          <w:lang w:bidi="ar-SA"/>
        </w:rPr>
        <w:t xml:space="preserve">月</w:t>
      </w:r>
      <w:bookmarkEnd w:id="4"/>
      <w:r>
        <w:rPr>
          <w:rFonts w:hint="eastAsia" w:ascii="仿宋" w:hAnsi="仿宋" w:eastAsia="仿宋" w:cs="仿宋"/>
          <w:b/>
          <w:bCs/>
          <w:color w:val="000000"/>
          <w:sz w:val="32"/>
          <w:szCs w:val="32"/>
          <w:highlight w:val="none"/>
          <w:lang w:val="en-US" w:bidi="ar-SA"/>
        </w:rPr>
      </w:r>
      <w:r/>
    </w:p>
    <w:p>
      <w:pPr>
        <w:pStyle w:val="1006"/>
        <w:jc w:val="center"/>
        <w:spacing w:after="120"/>
        <w:rPr>
          <w:rFonts w:hint="eastAsia" w:ascii="仿宋" w:hAnsi="仿宋" w:eastAsia="仿宋" w:cs="仿宋"/>
          <w:b/>
          <w:color w:val="000000"/>
          <w:sz w:val="48"/>
          <w:highlight w:val="none"/>
          <w:lang w:bidi="ar-SA"/>
        </w:rPr>
        <w:sectPr>
          <w:footerReference w:type="default" r:id="rId10"/>
          <w:footnotePr/>
          <w:endnotePr/>
          <w:type w:val="nextPage"/>
          <w:pgSz w:w="11906" w:h="16838" w:orient="portrait"/>
          <w:pgMar w:top="1440" w:right="1080" w:bottom="1440" w:left="1080" w:header="850" w:footer="567" w:gutter="0"/>
          <w:pgNumType w:start="1"/>
          <w:cols w:num="1" w:sep="0" w:space="1701" w:equalWidth="1"/>
          <w:docGrid w:linePitch="360"/>
        </w:sectPr>
        <w:outlineLvl w:val="9"/>
      </w:pPr>
      <w:r>
        <w:rPr>
          <w:rFonts w:hint="eastAsia" w:ascii="仿宋" w:hAnsi="仿宋" w:eastAsia="仿宋" w:cs="仿宋"/>
          <w:b/>
          <w:color w:val="000000"/>
          <w:sz w:val="48"/>
          <w:highlight w:val="none"/>
          <w:lang w:bidi="ar-SA"/>
        </w:rPr>
      </w:r>
      <w:r/>
    </w:p>
    <w:p>
      <w:pPr>
        <w:pStyle w:val="1006"/>
        <w:jc w:val="center"/>
        <w:spacing w:after="120"/>
        <w:rPr>
          <w:rFonts w:hint="eastAsia" w:ascii="仿宋" w:hAnsi="仿宋" w:eastAsia="仿宋" w:cs="仿宋"/>
          <w:b/>
          <w:color w:val="000000"/>
          <w:sz w:val="48"/>
          <w:highlight w:val="none"/>
          <w:lang w:bidi="ar-SA"/>
        </w:rPr>
        <w:outlineLvl w:val="9"/>
      </w:pPr>
      <w:r>
        <w:rPr>
          <w:rFonts w:hint="eastAsia" w:ascii="仿宋" w:hAnsi="仿宋" w:eastAsia="仿宋" w:cs="仿宋"/>
          <w:b/>
          <w:color w:val="000000"/>
          <w:sz w:val="48"/>
          <w:highlight w:val="none"/>
          <w:lang w:bidi="ar-SA"/>
        </w:rPr>
        <w:t xml:space="preserve">目</w:t>
      </w:r>
      <w:r>
        <w:rPr>
          <w:rFonts w:hint="eastAsia" w:ascii="仿宋" w:hAnsi="仿宋" w:eastAsia="仿宋" w:cs="仿宋"/>
          <w:b/>
          <w:color w:val="000000"/>
          <w:sz w:val="48"/>
          <w:highlight w:val="none"/>
          <w:lang w:val="en-US" w:bidi="ar-SA"/>
        </w:rPr>
        <w:t xml:space="preserve">  </w:t>
      </w:r>
      <w:r>
        <w:rPr>
          <w:rFonts w:hint="eastAsia" w:ascii="仿宋" w:hAnsi="仿宋" w:eastAsia="仿宋" w:cs="仿宋"/>
          <w:b/>
          <w:color w:val="000000"/>
          <w:sz w:val="48"/>
          <w:highlight w:val="none"/>
          <w:lang w:bidi="ar-SA"/>
        </w:rPr>
        <w:t xml:space="preserve">录</w:t>
      </w:r>
      <w:r>
        <w:rPr>
          <w:rFonts w:hint="eastAsia" w:ascii="仿宋" w:hAnsi="仿宋" w:eastAsia="仿宋" w:cs="仿宋"/>
          <w:b/>
          <w:color w:val="000000"/>
          <w:sz w:val="48"/>
          <w:highlight w:val="none"/>
          <w:lang w:bidi="ar-SA"/>
        </w:rPr>
      </w:r>
      <w:r/>
    </w:p>
    <w:p>
      <w:pPr>
        <w:pStyle w:val="1030"/>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TOC \o "1-3" \u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第一章 招标公告</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_Toc24979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一、项目基本情况</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_Toc773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二、申请人的资格要求</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_Toc26304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三、获取</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_Toc3387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四、提交投标文件截止时间、开标时间和地点</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_Toc28198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五、公告期限</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_Toc19325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六、其他补充事宜</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_Toc31652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七、凡对本次采购提出询问，请按以下方式联系</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_Toc31073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0"/>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w:t>
      </w:r>
      <w:r>
        <w:rPr>
          <w:rFonts w:hint="eastAsia" w:ascii="仿宋" w:hAnsi="仿宋" w:eastAsia="仿宋" w:cs="仿宋"/>
          <w:color w:val="000000"/>
          <w:sz w:val="24"/>
          <w:szCs w:val="24"/>
          <w:highlight w:val="none"/>
          <w:lang w:val="en-US"/>
        </w:rPr>
        <w:t xml:space="preserve">章 投标</w:t>
      </w:r>
      <w:r>
        <w:rPr>
          <w:rFonts w:hint="eastAsia" w:ascii="仿宋" w:hAnsi="仿宋" w:eastAsia="仿宋" w:cs="仿宋"/>
          <w:color w:val="000000"/>
          <w:sz w:val="24"/>
          <w:szCs w:val="24"/>
          <w:highlight w:val="none"/>
        </w:rPr>
        <w:t xml:space="preserve">须知前附表</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_Toc24963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0"/>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第三</w:t>
      </w:r>
      <w:r>
        <w:rPr>
          <w:rFonts w:hint="eastAsia" w:ascii="仿宋" w:hAnsi="仿宋" w:eastAsia="仿宋" w:cs="仿宋"/>
          <w:color w:val="000000"/>
          <w:sz w:val="24"/>
          <w:szCs w:val="24"/>
          <w:highlight w:val="none"/>
          <w:lang w:val="en-US"/>
        </w:rPr>
        <w:t xml:space="preserve">章 </w:t>
      </w:r>
      <w:r>
        <w:rPr>
          <w:rFonts w:hint="eastAsia" w:ascii="仿宋" w:hAnsi="仿宋" w:eastAsia="仿宋" w:cs="仿宋"/>
          <w:color w:val="000000"/>
          <w:sz w:val="24"/>
          <w:szCs w:val="24"/>
          <w:highlight w:val="none"/>
        </w:rPr>
        <w:t xml:space="preserve">投标须知</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_Toc8513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一、总则</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_Toc25867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二、招标文件</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_Toc3664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三、投标</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_Toc31617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en-US"/>
        </w:rPr>
        <w:t xml:space="preserve">四、开标、评标与定标</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_Toc25627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21</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en-US"/>
        </w:rPr>
        <w:t xml:space="preserve">五、签订合同</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_Toc6199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0"/>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第四章 </w:t>
      </w:r>
      <w:r>
        <w:rPr>
          <w:rFonts w:hint="eastAsia" w:ascii="仿宋" w:hAnsi="仿宋" w:eastAsia="仿宋" w:cs="仿宋"/>
          <w:color w:val="000000"/>
          <w:sz w:val="24"/>
          <w:szCs w:val="24"/>
          <w:highlight w:val="none"/>
        </w:rPr>
        <w:t xml:space="preserve">合同主要条款及格式</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_Toc30422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32</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0"/>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第五章 招标项目需求及技术相关要求</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_Toc23567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37</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0"/>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w:t>
      </w:r>
      <w:r>
        <w:rPr>
          <w:rFonts w:hint="eastAsia" w:ascii="仿宋" w:hAnsi="仿宋" w:eastAsia="仿宋" w:cs="仿宋"/>
          <w:color w:val="000000"/>
          <w:sz w:val="24"/>
          <w:szCs w:val="24"/>
          <w:highlight w:val="none"/>
          <w:lang w:val="en-US"/>
        </w:rPr>
        <w:t xml:space="preserve">六</w:t>
      </w:r>
      <w:r>
        <w:rPr>
          <w:rFonts w:hint="eastAsia" w:ascii="仿宋" w:hAnsi="仿宋" w:eastAsia="仿宋" w:cs="仿宋"/>
          <w:color w:val="000000"/>
          <w:sz w:val="24"/>
          <w:szCs w:val="24"/>
          <w:highlight w:val="none"/>
        </w:rPr>
        <w:t xml:space="preserve">章</w:t>
      </w:r>
      <w:r>
        <w:rPr>
          <w:rFonts w:hint="eastAsia" w:ascii="仿宋" w:hAnsi="仿宋" w:eastAsia="仿宋" w:cs="仿宋"/>
          <w:color w:val="000000"/>
          <w:sz w:val="24"/>
          <w:szCs w:val="24"/>
          <w:highlight w:val="none"/>
          <w:lang w:val="en-US"/>
        </w:rPr>
        <w:t xml:space="preserve"> 评标办法及评分标准</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_Toc4951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48</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一、评标办法：综合评分法</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_Toc14873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48</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二、政府采购政策功能落实</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_Toc7088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48</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rPr>
        <w:t xml:space="preserve">三、评标细则</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_Toc576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50</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0"/>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第七</w:t>
      </w:r>
      <w:r>
        <w:rPr>
          <w:rFonts w:hint="eastAsia" w:ascii="仿宋" w:hAnsi="仿宋" w:eastAsia="仿宋" w:cs="仿宋"/>
          <w:color w:val="000000"/>
          <w:sz w:val="24"/>
          <w:szCs w:val="24"/>
          <w:highlight w:val="none"/>
          <w:lang w:val="en-US"/>
        </w:rPr>
        <w:t xml:space="preserve">章 投标</w:t>
      </w:r>
      <w:r>
        <w:rPr>
          <w:rFonts w:hint="eastAsia" w:ascii="仿宋" w:hAnsi="仿宋" w:eastAsia="仿宋" w:cs="仿宋"/>
          <w:color w:val="000000"/>
          <w:sz w:val="24"/>
          <w:szCs w:val="24"/>
          <w:highlight w:val="none"/>
        </w:rPr>
        <w:t xml:space="preserve">文件的格式及要求</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_Toc17859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53</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一、开标一览表</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_Toc2581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54</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二</w:t>
      </w:r>
      <w:r>
        <w:rPr>
          <w:rFonts w:hint="eastAsia" w:ascii="仿宋" w:hAnsi="仿宋" w:eastAsia="仿宋" w:cs="仿宋"/>
          <w:color w:val="000000"/>
          <w:sz w:val="24"/>
          <w:szCs w:val="24"/>
          <w:highlight w:val="none"/>
          <w:lang w:val="en-US" w:eastAsia="en-US"/>
        </w:rPr>
        <w:t xml:space="preserve">、投标申请及声明</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_Toc29507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55</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三、分项报价明细表</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_Toc11577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56</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四、</w:t>
      </w:r>
      <w:r>
        <w:rPr>
          <w:rFonts w:hint="eastAsia" w:ascii="仿宋" w:hAnsi="仿宋" w:eastAsia="仿宋" w:cs="仿宋"/>
          <w:color w:val="000000"/>
          <w:sz w:val="24"/>
          <w:szCs w:val="24"/>
          <w:highlight w:val="none"/>
        </w:rPr>
        <w:t xml:space="preserve">商务条款响应及偏离表</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_Toc5893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57</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五、技术（服务）</w:t>
      </w:r>
      <w:r>
        <w:rPr>
          <w:rFonts w:hint="eastAsia" w:ascii="仿宋" w:hAnsi="仿宋" w:eastAsia="仿宋" w:cs="仿宋"/>
          <w:color w:val="000000"/>
          <w:sz w:val="24"/>
          <w:szCs w:val="24"/>
          <w:highlight w:val="none"/>
        </w:rPr>
        <w:t xml:space="preserve">条款响应及偏离表</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_Toc27141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58</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六、投标人登记表</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_Toc31117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59</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七</w:t>
      </w:r>
      <w:r>
        <w:rPr>
          <w:rFonts w:hint="eastAsia" w:ascii="仿宋" w:hAnsi="仿宋" w:eastAsia="仿宋" w:cs="仿宋"/>
          <w:color w:val="000000"/>
          <w:sz w:val="24"/>
          <w:szCs w:val="24"/>
          <w:highlight w:val="none"/>
          <w:lang w:val="en-US" w:eastAsia="en-US"/>
        </w:rPr>
        <w:t xml:space="preserve">、项目组人员配备表</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_Toc17486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60</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八</w:t>
      </w:r>
      <w:r>
        <w:rPr>
          <w:rFonts w:hint="eastAsia" w:ascii="仿宋" w:hAnsi="仿宋" w:eastAsia="仿宋" w:cs="仿宋"/>
          <w:color w:val="000000"/>
          <w:sz w:val="24"/>
          <w:szCs w:val="24"/>
          <w:highlight w:val="none"/>
          <w:lang w:val="en-US" w:eastAsia="en-US"/>
        </w:rPr>
        <w:t xml:space="preserve">、业绩情况表</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_Toc32561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61</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九、服务方案</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_Toc10112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62</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en-US"/>
        </w:rPr>
        <w:t xml:space="preserve">十、投标人认为需提供的其他文件或证明材料</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_Toc25690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63</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31"/>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十</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val="en-US"/>
        </w:rPr>
        <w:t xml:space="preserve">、相关附表格式</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_Toc2664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64</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23"/>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 件1：法定代表人/单位负责人身份证明书</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_Toc18587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64</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23"/>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 件</w:t>
      </w: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：法定代表人/单位负责人授权委托书</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_Toc27228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65</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23"/>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 件</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：无重大违法记录声明</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_Toc26555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66</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23"/>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 件</w:t>
      </w: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：具备履行合同所必需的设备和专业技术能力的声明函</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_Toc8362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67</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23"/>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 件</w:t>
      </w: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rPr>
        <w:t xml:space="preserve">：中小企业声明函（服务）（</w:t>
      </w:r>
      <w:r>
        <w:rPr>
          <w:rFonts w:hint="eastAsia" w:ascii="仿宋" w:hAnsi="仿宋" w:eastAsia="仿宋" w:cs="仿宋"/>
          <w:color w:val="000000"/>
          <w:sz w:val="24"/>
          <w:szCs w:val="24"/>
          <w:highlight w:val="none"/>
          <w:lang w:val="en-US"/>
        </w:rPr>
        <w:t xml:space="preserve">如有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_Toc6122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68</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23"/>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 件</w:t>
      </w:r>
      <w:r>
        <w:rPr>
          <w:rFonts w:hint="eastAsia" w:ascii="仿宋" w:hAnsi="仿宋" w:eastAsia="仿宋" w:cs="仿宋"/>
          <w:color w:val="000000"/>
          <w:sz w:val="24"/>
          <w:szCs w:val="24"/>
          <w:highlight w:val="none"/>
          <w:lang w:val="en-US"/>
        </w:rPr>
        <w:t xml:space="preserve">6</w:t>
      </w:r>
      <w:r>
        <w:rPr>
          <w:rFonts w:hint="eastAsia" w:ascii="仿宋" w:hAnsi="仿宋" w:eastAsia="仿宋" w:cs="仿宋"/>
          <w:color w:val="000000"/>
          <w:sz w:val="24"/>
          <w:szCs w:val="24"/>
          <w:highlight w:val="none"/>
        </w:rPr>
        <w:t xml:space="preserve">：属于监狱企业的证明文件（如有）</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_Toc27761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69</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23"/>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 件</w:t>
      </w:r>
      <w:r>
        <w:rPr>
          <w:rFonts w:hint="eastAsia" w:ascii="仿宋" w:hAnsi="仿宋" w:eastAsia="仿宋" w:cs="仿宋"/>
          <w:color w:val="000000"/>
          <w:sz w:val="24"/>
          <w:szCs w:val="24"/>
          <w:highlight w:val="none"/>
          <w:lang w:val="en-US"/>
        </w:rPr>
        <w:t xml:space="preserve">7</w:t>
      </w:r>
      <w:r>
        <w:rPr>
          <w:rFonts w:hint="eastAsia" w:ascii="仿宋" w:hAnsi="仿宋" w:eastAsia="仿宋" w:cs="仿宋"/>
          <w:color w:val="000000"/>
          <w:sz w:val="24"/>
          <w:szCs w:val="24"/>
          <w:highlight w:val="none"/>
        </w:rPr>
        <w:t xml:space="preserve">：残疾人福利性单位声明函（如有）</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_Toc7860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69</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23"/>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 件8：</w:t>
      </w:r>
      <w:r>
        <w:rPr>
          <w:rFonts w:hint="eastAsia" w:ascii="仿宋" w:hAnsi="仿宋" w:eastAsia="仿宋" w:cs="仿宋"/>
          <w:color w:val="000000"/>
          <w:sz w:val="24"/>
          <w:szCs w:val="24"/>
          <w:highlight w:val="none"/>
          <w:lang w:val="en-US"/>
        </w:rPr>
        <w:t xml:space="preserve">承诺函</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_Toc7252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70</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23"/>
        <w:spacing w:line="360" w:lineRule="auto"/>
        <w:tabs>
          <w:tab w:val="right" w:pos="9746"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 件</w:t>
      </w: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关于符合本国产品标准的声明函（如有）</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_Toc14958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71</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highlight w:val="none"/>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highlight w:val="none"/>
        </w:rPr>
      </w:r>
      <w:r/>
    </w:p>
    <w:p>
      <w:pPr>
        <w:pStyle w:val="1044"/>
        <w:rPr>
          <w:rFonts w:hint="eastAsia"/>
          <w:color w:val="000000"/>
          <w:highlight w:val="none"/>
        </w:rPr>
        <w:outlineLvl w:val="0"/>
      </w:pPr>
      <w:r/>
      <w:bookmarkStart w:id="5" w:name="_Toc4091"/>
      <w:r/>
      <w:bookmarkStart w:id="6" w:name="_Toc24979"/>
      <w:r/>
      <w:bookmarkStart w:id="7" w:name="_Toc3419"/>
      <w:r>
        <w:rPr>
          <w:rFonts w:hint="eastAsia"/>
          <w:color w:val="000000"/>
          <w:sz w:val="24"/>
          <w:szCs w:val="24"/>
          <w:highlight w:val="non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-29844</wp:posOffset>
                </wp:positionH>
                <wp:positionV relativeFrom="page">
                  <wp:posOffset>1299845</wp:posOffset>
                </wp:positionV>
                <wp:extent cx="6276340" cy="133985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6276340" cy="1339850"/>
                        </a:xfrm>
                        <a:prstGeom prst="rect">
                          <a:avLst/>
                        </a:prstGeom>
                        <a:noFill/>
                        <a:ln>
                          <a:solidFill>
                            <a:srgbClr val="000000"/>
                          </a:solidFill>
                        </a:ln>
                      </wps:spPr>
                      <wps:txbx>
                        <w:txbxContent>
                          <w:p>
                            <w:pPr>
                              <w:pStyle w:val="1006"/>
                              <w:jc w:val="center"/>
                            </w:pPr>
                            <w:r/>
                            <w:r/>
                          </w:p>
                          <w:p>
                            <w:pPr>
                              <w:pStyle w:val="1006"/>
                              <w:jc w:val="center"/>
                            </w:pPr>
                            <w:r/>
                            <w:r/>
                          </w:p>
                          <w:p>
                            <w:pPr>
                              <w:pStyle w:val="1006"/>
                              <w:jc w:val="center"/>
                            </w:pPr>
                            <w:r/>
                            <w:r/>
                          </w:p>
                          <w:p>
                            <w:pPr>
                              <w:pStyle w:val="1006"/>
                              <w:jc w:val="center"/>
                            </w:pPr>
                            <w:r/>
                            <w:r/>
                          </w:p>
                          <w:p>
                            <w:pPr>
                              <w:pStyle w:val="1006"/>
                              <w:jc w:val="center"/>
                            </w:pPr>
                            <w:r/>
                            <w:r/>
                          </w:p>
                          <w:p>
                            <w:pPr>
                              <w:pStyle w:val="1006"/>
                              <w:jc w:val="center"/>
                            </w:pPr>
                            <w:r/>
                            <w:r/>
                          </w:p>
                          <w:p>
                            <w:pPr>
                              <w:pStyle w:val="1006"/>
                              <w:jc w:val="center"/>
                            </w:pPr>
                            <w:r/>
                            <w:r/>
                          </w:p>
                          <w:p>
                            <w:pPr>
                              <w:pStyle w:val="1006"/>
                              <w:jc w:val="center"/>
                            </w:pPr>
                            <w:r/>
                            <w:r/>
                          </w:p>
                          <w:p>
                            <w:pPr>
                              <w:pStyle w:val="1006"/>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2.3pt;mso-position-horizontal:absolute;mso-position-vertical-relative:page;margin-top:102.3pt;mso-position-vertical:absolute;width:494.2pt;height:105.5pt;mso-wrap-distance-left:9.0pt;mso-wrap-distance-top:0.0pt;mso-wrap-distance-right:9.0pt;mso-wrap-distance-bottom:0.0pt;visibility:visible;" filled="f" strokecolor="#000000">
                <v:textbox inset="0,0,0,0">
                  <w:txbxContent>
                    <w:p>
                      <w:pPr>
                        <w:pStyle w:val="1006"/>
                        <w:jc w:val="center"/>
                      </w:pPr>
                      <w:r/>
                      <w:r/>
                    </w:p>
                    <w:p>
                      <w:pPr>
                        <w:pStyle w:val="1006"/>
                        <w:jc w:val="center"/>
                      </w:pPr>
                      <w:r/>
                      <w:r/>
                    </w:p>
                    <w:p>
                      <w:pPr>
                        <w:pStyle w:val="1006"/>
                        <w:jc w:val="center"/>
                      </w:pPr>
                      <w:r/>
                      <w:r/>
                    </w:p>
                    <w:p>
                      <w:pPr>
                        <w:pStyle w:val="1006"/>
                        <w:jc w:val="center"/>
                      </w:pPr>
                      <w:r/>
                      <w:r/>
                    </w:p>
                    <w:p>
                      <w:pPr>
                        <w:pStyle w:val="1006"/>
                        <w:jc w:val="center"/>
                      </w:pPr>
                      <w:r/>
                      <w:r/>
                    </w:p>
                    <w:p>
                      <w:pPr>
                        <w:pStyle w:val="1006"/>
                        <w:jc w:val="center"/>
                      </w:pPr>
                      <w:r/>
                      <w:r/>
                    </w:p>
                    <w:p>
                      <w:pPr>
                        <w:pStyle w:val="1006"/>
                        <w:jc w:val="center"/>
                      </w:pPr>
                      <w:r/>
                      <w:r/>
                    </w:p>
                    <w:p>
                      <w:pPr>
                        <w:pStyle w:val="1006"/>
                        <w:jc w:val="center"/>
                      </w:pPr>
                      <w:r/>
                      <w:r/>
                    </w:p>
                    <w:p>
                      <w:pPr>
                        <w:pStyle w:val="1006"/>
                      </w:pPr>
                      <w:r/>
                      <w:r/>
                    </w:p>
                  </w:txbxContent>
                </v:textbox>
              </v:shape>
            </w:pict>
          </mc:Fallback>
        </mc:AlternateContent>
      </w:r>
      <w:r>
        <w:rPr>
          <w:rFonts w:hint="eastAsia"/>
          <w:color w:val="000000"/>
          <w:highlight w:val="none"/>
        </w:rPr>
        <w:t xml:space="preserve">第一章 招标公告</w:t>
      </w:r>
      <w:bookmarkEnd w:id="1"/>
      <w:r/>
      <w:bookmarkEnd w:id="5"/>
      <w:r/>
      <w:bookmarkEnd w:id="6"/>
      <w:r/>
      <w:bookmarkEnd w:id="7"/>
      <w:r/>
      <w:bookmarkStart w:id="8" w:name="_Toc35393629"/>
      <w:r/>
      <w:bookmarkStart w:id="9" w:name="_Toc28359012"/>
      <w:r/>
      <w:bookmarkStart w:id="10" w:name="_Toc28359089"/>
      <w:r/>
      <w:bookmarkStart w:id="11" w:name="_Toc35393798"/>
      <w:r>
        <w:rPr>
          <w:rFonts w:hint="eastAsia"/>
          <w:color w:val="000000"/>
          <w:highlight w:val="none"/>
        </w:rPr>
      </w:r>
      <w:r/>
    </w:p>
    <w:p>
      <w:pPr>
        <w:pStyle w:val="1006"/>
        <w:ind w:left="119" w:firstLine="482"/>
        <w:jc w:val="both"/>
        <w:spacing w:line="500" w:lineRule="exact"/>
        <w:rPr>
          <w:rFonts w:hint="eastAsia" w:ascii="仿宋" w:hAnsi="仿宋" w:eastAsia="仿宋" w:cs="仿宋"/>
          <w:b/>
          <w:bCs/>
          <w:color w:val="000000"/>
          <w:sz w:val="24"/>
          <w:szCs w:val="24"/>
          <w:highlight w:val="none"/>
          <w:lang w:val="en-US" w:bidi="ar-SA"/>
        </w:rPr>
        <w:outlineLvl w:val="9"/>
      </w:pPr>
      <w:r/>
      <w:bookmarkStart w:id="12" w:name="_Toc21593"/>
      <w:r>
        <w:rPr>
          <w:rFonts w:hint="eastAsia" w:ascii="仿宋" w:hAnsi="仿宋" w:eastAsia="仿宋" w:cs="仿宋"/>
          <w:b/>
          <w:bCs/>
          <w:color w:val="000000"/>
          <w:sz w:val="24"/>
          <w:szCs w:val="24"/>
          <w:highlight w:val="none"/>
          <w:lang w:val="en-US" w:bidi="ar-SA"/>
        </w:rPr>
        <w:t xml:space="preserve">项目概况</w:t>
      </w:r>
      <w:bookmarkEnd w:id="12"/>
      <w:r>
        <w:rPr>
          <w:rFonts w:hint="eastAsia" w:ascii="仿宋" w:hAnsi="仿宋" w:eastAsia="仿宋" w:cs="仿宋"/>
          <w:b/>
          <w:bCs/>
          <w:color w:val="000000"/>
          <w:sz w:val="24"/>
          <w:szCs w:val="24"/>
          <w:highlight w:val="none"/>
          <w:lang w:val="en-US" w:bidi="ar-SA"/>
        </w:rPr>
      </w:r>
      <w:r/>
    </w:p>
    <w:p>
      <w:pPr>
        <w:pStyle w:val="1006"/>
        <w:ind w:left="119" w:firstLine="480"/>
        <w:jc w:val="both"/>
        <w:spacing w:line="500" w:lineRule="exact"/>
        <w:rPr>
          <w:rFonts w:hint="eastAsia" w:ascii="仿宋" w:hAnsi="仿宋" w:eastAsia="仿宋" w:cs="仿宋"/>
          <w:color w:val="000000"/>
          <w:sz w:val="24"/>
          <w:szCs w:val="24"/>
          <w:highlight w:val="none"/>
          <w:lang w:bidi="ar-SA"/>
        </w:rPr>
        <w:outlineLvl w:val="9"/>
      </w:pPr>
      <w:r/>
      <w:bookmarkStart w:id="13" w:name="_Toc24374"/>
      <w:r>
        <w:rPr>
          <w:rFonts w:hint="eastAsia" w:ascii="仿宋" w:hAnsi="仿宋" w:eastAsia="仿宋" w:cs="仿宋"/>
          <w:color w:val="000000"/>
          <w:sz w:val="24"/>
          <w:szCs w:val="24"/>
          <w:highlight w:val="none"/>
          <w:u w:val="single"/>
          <w:lang w:val="en-US" w:eastAsia="zh-CN"/>
        </w:rPr>
        <w:t xml:space="preserve">2026年质量比对、质量攻关项目</w:t>
      </w:r>
      <w:r>
        <w:rPr>
          <w:rFonts w:hint="eastAsia" w:ascii="仿宋" w:hAnsi="仿宋" w:eastAsia="仿宋" w:cs="仿宋"/>
          <w:color w:val="000000"/>
          <w:sz w:val="24"/>
          <w:szCs w:val="24"/>
          <w:highlight w:val="none"/>
          <w:lang w:bidi="ar-SA"/>
        </w:rPr>
        <w:t xml:space="preserve">的潜在投标人应在</w:t>
      </w:r>
      <w:r>
        <w:rPr>
          <w:rFonts w:hint="eastAsia" w:ascii="仿宋" w:hAnsi="仿宋" w:eastAsia="仿宋" w:cs="仿宋"/>
          <w:color w:val="000000"/>
          <w:sz w:val="24"/>
          <w:szCs w:val="24"/>
          <w:highlight w:val="none"/>
          <w:u w:val="single"/>
          <w:lang w:bidi="ar-SA"/>
        </w:rPr>
        <w:t xml:space="preserve">“苏采云”系统内免费下载（投标人必须在苏采云系统中获取采购文件，方能参与政府采购项目）</w:t>
      </w:r>
      <w:r>
        <w:rPr>
          <w:rFonts w:hint="eastAsia" w:ascii="仿宋" w:hAnsi="仿宋" w:eastAsia="仿宋" w:cs="仿宋"/>
          <w:color w:val="000000"/>
          <w:sz w:val="24"/>
          <w:szCs w:val="24"/>
          <w:highlight w:val="none"/>
          <w:lang w:bidi="ar-SA"/>
        </w:rPr>
        <w:t xml:space="preserve">，并于</w:t>
      </w:r>
      <w:r>
        <w:rPr>
          <w:rFonts w:hint="eastAsia" w:ascii="仿宋" w:hAnsi="仿宋" w:eastAsia="仿宋" w:cs="仿宋"/>
          <w:color w:val="000000"/>
          <w:sz w:val="24"/>
          <w:szCs w:val="24"/>
          <w:highlight w:val="none"/>
          <w:u w:val="single"/>
          <w:lang w:val="en-US"/>
        </w:rPr>
        <w:t xml:space="preserve">2026年</w:t>
      </w:r>
      <w:r>
        <w:rPr>
          <w:rFonts w:hint="eastAsia" w:ascii="仿宋" w:hAnsi="仿宋" w:eastAsia="仿宋" w:cs="仿宋"/>
          <w:color w:val="000000"/>
          <w:sz w:val="24"/>
          <w:szCs w:val="24"/>
          <w:highlight w:val="none"/>
          <w:u w:val="single"/>
          <w:lang w:val="en-US" w:eastAsia="zh-CN"/>
        </w:rPr>
        <w:t xml:space="preserve">11</w:t>
      </w:r>
      <w:r>
        <w:rPr>
          <w:rFonts w:hint="eastAsia" w:ascii="仿宋" w:hAnsi="仿宋" w:eastAsia="仿宋" w:cs="仿宋"/>
          <w:color w:val="000000"/>
          <w:sz w:val="24"/>
          <w:szCs w:val="24"/>
          <w:highlight w:val="none"/>
          <w:u w:val="single"/>
          <w:lang w:val="en-US"/>
        </w:rPr>
        <w:t xml:space="preserve">月</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lang w:val="en-US"/>
        </w:rPr>
        <w:t xml:space="preserve">日09:</w:t>
      </w:r>
      <w:r>
        <w:rPr>
          <w:rFonts w:hint="eastAsia" w:ascii="仿宋" w:hAnsi="仿宋" w:eastAsia="仿宋" w:cs="仿宋"/>
          <w:color w:val="000000"/>
          <w:sz w:val="24"/>
          <w:szCs w:val="24"/>
          <w:highlight w:val="none"/>
          <w:u w:val="single"/>
          <w:lang w:val="en-US" w:eastAsia="zh-CN"/>
        </w:rPr>
        <w:t xml:space="preserve">0</w:t>
      </w:r>
      <w:r>
        <w:rPr>
          <w:rFonts w:hint="eastAsia" w:ascii="仿宋" w:hAnsi="仿宋" w:eastAsia="仿宋" w:cs="仿宋"/>
          <w:color w:val="000000"/>
          <w:sz w:val="24"/>
          <w:szCs w:val="24"/>
          <w:highlight w:val="none"/>
          <w:u w:val="single"/>
          <w:lang w:val="en-US"/>
        </w:rPr>
        <w:t xml:space="preserve">0</w:t>
      </w:r>
      <w:r>
        <w:rPr>
          <w:rFonts w:hint="eastAsia" w:ascii="仿宋" w:hAnsi="仿宋" w:eastAsia="仿宋" w:cs="仿宋"/>
          <w:bCs/>
          <w:color w:val="000000"/>
          <w:sz w:val="24"/>
          <w:szCs w:val="24"/>
          <w:highlight w:val="none"/>
          <w:lang w:bidi="ar-SA"/>
        </w:rPr>
        <w:t xml:space="preserve">（北京时间）前递交</w:t>
      </w:r>
      <w:r>
        <w:rPr>
          <w:rFonts w:hint="eastAsia" w:ascii="仿宋" w:hAnsi="仿宋" w:eastAsia="仿宋" w:cs="仿宋"/>
          <w:bCs/>
          <w:color w:val="000000"/>
          <w:sz w:val="24"/>
          <w:szCs w:val="24"/>
          <w:highlight w:val="none"/>
          <w:lang w:val="en-US" w:bidi="ar-SA"/>
        </w:rPr>
        <w:t xml:space="preserve">投标</w:t>
      </w:r>
      <w:r>
        <w:rPr>
          <w:rFonts w:hint="eastAsia" w:ascii="仿宋" w:hAnsi="仿宋" w:eastAsia="仿宋" w:cs="仿宋"/>
          <w:bCs/>
          <w:color w:val="000000"/>
          <w:sz w:val="24"/>
          <w:szCs w:val="24"/>
          <w:highlight w:val="none"/>
          <w:lang w:bidi="ar-SA"/>
        </w:rPr>
        <w:t xml:space="preserve">文件</w:t>
      </w:r>
      <w:r>
        <w:rPr>
          <w:rFonts w:hint="eastAsia" w:ascii="仿宋" w:hAnsi="仿宋" w:eastAsia="仿宋" w:cs="仿宋"/>
          <w:color w:val="000000"/>
          <w:sz w:val="24"/>
          <w:szCs w:val="24"/>
          <w:highlight w:val="none"/>
          <w:lang w:bidi="ar-SA"/>
        </w:rPr>
        <w:t xml:space="preserve">。</w:t>
      </w:r>
      <w:bookmarkEnd w:id="13"/>
      <w:r>
        <w:rPr>
          <w:rFonts w:hint="eastAsia" w:ascii="仿宋" w:hAnsi="仿宋" w:eastAsia="仿宋" w:cs="仿宋"/>
          <w:color w:val="000000"/>
          <w:sz w:val="24"/>
          <w:szCs w:val="24"/>
          <w:highlight w:val="none"/>
          <w:lang w:bidi="ar-SA"/>
        </w:rPr>
      </w:r>
      <w:r/>
    </w:p>
    <w:p>
      <w:pPr>
        <w:pStyle w:val="1046"/>
        <w:ind w:firstLine="361"/>
        <w:rPr>
          <w:color w:val="000000"/>
          <w:highlight w:val="none"/>
          <w:lang w:val="en-US"/>
        </w:rPr>
        <w:outlineLvl w:val="1"/>
      </w:pPr>
      <w:r/>
      <w:bookmarkStart w:id="14" w:name="_Toc14542"/>
      <w:r/>
      <w:bookmarkStart w:id="15" w:name="_Toc5671"/>
      <w:r/>
      <w:bookmarkStart w:id="16" w:name="_Toc773"/>
      <w:r>
        <w:rPr>
          <w:color w:val="000000"/>
          <w:highlight w:val="none"/>
        </w:rPr>
        <w:t xml:space="preserve">一、项目基本情况</w:t>
      </w:r>
      <w:bookmarkEnd w:id="8"/>
      <w:r/>
      <w:bookmarkEnd w:id="9"/>
      <w:r/>
      <w:bookmarkEnd w:id="10"/>
      <w:r/>
      <w:bookmarkEnd w:id="11"/>
      <w:r/>
      <w:bookmarkEnd w:id="14"/>
      <w:r/>
      <w:bookmarkEnd w:id="15"/>
      <w:r/>
      <w:bookmarkEnd w:id="16"/>
      <w:r>
        <w:rPr>
          <w:color w:val="000000"/>
          <w:highlight w:val="none"/>
          <w:lang w:val="en-US"/>
        </w:rPr>
      </w:r>
      <w:r/>
    </w:p>
    <w:p>
      <w:pPr>
        <w:pStyle w:val="1006"/>
        <w:ind w:firstLine="480"/>
        <w:jc w:val="both"/>
        <w:spacing w:line="480" w:lineRule="exact"/>
        <w:rPr>
          <w:rFonts w:hint="eastAsia" w:ascii="仿宋" w:hAnsi="仿宋" w:eastAsia="仿宋" w:cs="仿宋"/>
          <w:color w:val="000000"/>
          <w:sz w:val="24"/>
          <w:szCs w:val="24"/>
          <w:highlight w:val="none"/>
          <w:lang w:eastAsia="zh-CN" w:bidi="ar-SA"/>
        </w:rPr>
        <w:outlineLvl w:val="9"/>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bidi="ar-SA"/>
        </w:rPr>
        <w:t xml:space="preserve">项目编号：</w:t>
      </w:r>
      <w:r>
        <w:rPr>
          <w:rFonts w:hint="eastAsia" w:ascii="仿宋" w:hAnsi="仿宋" w:eastAsia="仿宋" w:cs="仿宋"/>
          <w:color w:val="000000"/>
          <w:sz w:val="24"/>
          <w:szCs w:val="24"/>
          <w:highlight w:val="none"/>
          <w:lang w:eastAsia="zh-CN" w:bidi="ar-SA"/>
        </w:rPr>
        <w:t xml:space="preserve">JSZC-320000-JSTX-G2026-0037</w:t>
      </w:r>
      <w:r>
        <w:rPr>
          <w:rFonts w:hint="eastAsia" w:ascii="仿宋" w:hAnsi="仿宋" w:eastAsia="仿宋" w:cs="仿宋"/>
          <w:color w:val="000000"/>
          <w:sz w:val="24"/>
          <w:szCs w:val="24"/>
          <w:highlight w:val="none"/>
          <w:lang w:eastAsia="zh-CN" w:bidi="ar-SA"/>
        </w:rPr>
      </w:r>
      <w:r/>
    </w:p>
    <w:p>
      <w:pPr>
        <w:pStyle w:val="1006"/>
        <w:ind w:firstLine="480"/>
        <w:jc w:val="both"/>
        <w:spacing w:line="480" w:lineRule="exact"/>
        <w:rPr>
          <w:rFonts w:hint="eastAsia" w:ascii="仿宋" w:hAnsi="仿宋" w:eastAsia="仿宋" w:cs="仿宋"/>
          <w:color w:val="000000"/>
          <w:sz w:val="24"/>
          <w:szCs w:val="24"/>
          <w:highlight w:val="none"/>
          <w:u w:val="single"/>
          <w:lang w:bidi="ar-SA"/>
        </w:rPr>
        <w:outlineLvl w:val="9"/>
      </w:pPr>
      <w:r>
        <w:rPr>
          <w:rFonts w:hint="eastAsia" w:ascii="仿宋" w:hAnsi="仿宋" w:eastAsia="仿宋" w:cs="仿宋"/>
          <w:color w:val="000000"/>
          <w:sz w:val="24"/>
          <w:szCs w:val="24"/>
          <w:highlight w:val="none"/>
          <w:lang w:val="en-US" w:bidi="ar-SA"/>
        </w:rPr>
        <w:t xml:space="preserve">2.</w:t>
      </w:r>
      <w:r>
        <w:rPr>
          <w:rFonts w:hint="eastAsia" w:ascii="仿宋" w:hAnsi="仿宋" w:eastAsia="仿宋" w:cs="仿宋"/>
          <w:color w:val="000000"/>
          <w:sz w:val="24"/>
          <w:szCs w:val="24"/>
          <w:highlight w:val="none"/>
          <w:lang w:bidi="ar-SA"/>
        </w:rPr>
        <w:t xml:space="preserve">项目名称：</w:t>
      </w:r>
      <w:r>
        <w:rPr>
          <w:rFonts w:hint="eastAsia" w:ascii="仿宋" w:hAnsi="仿宋" w:eastAsia="仿宋" w:cs="仿宋"/>
          <w:color w:val="000000"/>
          <w:sz w:val="24"/>
          <w:szCs w:val="24"/>
          <w:highlight w:val="none"/>
          <w:lang w:eastAsia="zh-CN" w:bidi="ar-SA"/>
        </w:rPr>
        <w:t xml:space="preserve">2026年质量比对、质量攻关项目</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u w:val="single"/>
          <w:lang w:bidi="ar-SA"/>
        </w:rPr>
      </w:r>
      <w:r/>
    </w:p>
    <w:p>
      <w:pPr>
        <w:pStyle w:val="1036"/>
        <w:ind w:firstLine="48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.采购方式：☑</w:t>
      </w:r>
      <w:r>
        <w:rPr>
          <w:rFonts w:hint="eastAsia" w:ascii="仿宋" w:hAnsi="仿宋" w:eastAsia="仿宋" w:cs="仿宋"/>
          <w:color w:val="000000"/>
          <w:sz w:val="24"/>
          <w:szCs w:val="24"/>
          <w:highlight w:val="none"/>
          <w:lang w:val="en-US"/>
        </w:rPr>
        <w:t xml:space="preserve">公开招标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邀请招标 </w:t>
      </w:r>
      <w:r>
        <w:rPr>
          <w:rFonts w:hint="eastAsia" w:ascii="仿宋" w:hAnsi="仿宋" w:eastAsia="仿宋" w:cs="仿宋"/>
          <w:color w:val="000000"/>
          <w:sz w:val="24"/>
          <w:szCs w:val="24"/>
          <w:highlight w:val="none"/>
        </w:rPr>
        <w:t xml:space="preserve">□竞争性</w:t>
      </w:r>
      <w:r>
        <w:rPr>
          <w:rFonts w:hint="eastAsia" w:ascii="仿宋" w:hAnsi="仿宋" w:eastAsia="仿宋" w:cs="仿宋"/>
          <w:color w:val="000000"/>
          <w:sz w:val="24"/>
          <w:szCs w:val="24"/>
          <w:highlight w:val="none"/>
          <w:lang w:val="en-US"/>
        </w:rPr>
        <w:t xml:space="preserve">磋商 </w:t>
      </w:r>
      <w:r>
        <w:rPr>
          <w:rFonts w:hint="eastAsia" w:ascii="仿宋" w:hAnsi="仿宋" w:eastAsia="仿宋" w:cs="仿宋"/>
          <w:color w:val="000000"/>
          <w:sz w:val="24"/>
          <w:szCs w:val="24"/>
          <w:highlight w:val="none"/>
        </w:rPr>
        <w:t xml:space="preserve">□竞争性谈判□</w:t>
      </w:r>
      <w:r>
        <w:rPr>
          <w:rFonts w:hint="eastAsia" w:ascii="仿宋" w:hAnsi="仿宋" w:eastAsia="仿宋" w:cs="仿宋"/>
          <w:color w:val="000000"/>
          <w:sz w:val="24"/>
          <w:szCs w:val="24"/>
          <w:highlight w:val="none"/>
          <w:lang w:val="en-US"/>
        </w:rPr>
        <w:t xml:space="preserve">单一来源采购</w:t>
      </w:r>
      <w:r>
        <w:rPr>
          <w:rFonts w:hint="eastAsia" w:ascii="仿宋" w:hAnsi="仿宋" w:eastAsia="仿宋" w:cs="仿宋"/>
          <w:color w:val="000000"/>
          <w:sz w:val="24"/>
          <w:szCs w:val="24"/>
          <w:highlight w:val="none"/>
        </w:rPr>
      </w:r>
      <w:r/>
    </w:p>
    <w:p>
      <w:pPr>
        <w:pStyle w:val="1006"/>
        <w:ind w:firstLine="480"/>
        <w:jc w:val="both"/>
        <w:spacing w:line="48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4.预算金额</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val="en-US"/>
        </w:rPr>
        <w:t xml:space="preserve">总预算</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val="en-US" w:eastAsia="zh-CN"/>
        </w:rPr>
        <w:t xml:space="preserve">302.4</w:t>
      </w:r>
      <w:r>
        <w:rPr>
          <w:rFonts w:hint="eastAsia" w:ascii="仿宋" w:hAnsi="仿宋" w:eastAsia="仿宋" w:cs="仿宋"/>
          <w:color w:val="000000"/>
          <w:sz w:val="24"/>
          <w:szCs w:val="24"/>
          <w:highlight w:val="none"/>
          <w:lang w:val="en-US"/>
        </w:rPr>
        <w:t xml:space="preserve">万元，设10个分包（采购包</w:t>
      </w:r>
      <w:r>
        <w:rPr>
          <w:rFonts w:hint="eastAsia" w:ascii="仿宋" w:hAnsi="仿宋" w:eastAsia="仿宋" w:cs="仿宋"/>
          <w:color w:val="000000"/>
          <w:sz w:val="24"/>
          <w:szCs w:val="24"/>
          <w:highlight w:val="none"/>
          <w:lang w:val="en-US" w:bidi="ar-SA"/>
        </w:rPr>
        <w:t xml:space="preserve">1:28.4万元；采购包2:29.7万元；采购包3:34.4万元；采购包4:29.5万元；采购包5:34.3万元；采购包6:29.5万元；采购包7:28.6万元；采购包8:30万元；采购包9:</w:t>
      </w:r>
      <w:r>
        <w:rPr>
          <w:rFonts w:hint="eastAsia" w:ascii="仿宋" w:hAnsi="仿宋" w:eastAsia="仿宋" w:cs="仿宋"/>
          <w:color w:val="000000"/>
          <w:sz w:val="24"/>
          <w:szCs w:val="24"/>
          <w:highlight w:val="none"/>
          <w:lang w:val="en-US" w:eastAsia="zh-CN" w:bidi="ar-SA"/>
        </w:rPr>
        <w:t xml:space="preserve">29.5</w:t>
      </w:r>
      <w:r>
        <w:rPr>
          <w:rFonts w:hint="eastAsia" w:ascii="仿宋" w:hAnsi="仿宋" w:eastAsia="仿宋" w:cs="仿宋"/>
          <w:color w:val="000000"/>
          <w:sz w:val="24"/>
          <w:szCs w:val="24"/>
          <w:highlight w:val="none"/>
          <w:lang w:val="en-US" w:bidi="ar-SA"/>
        </w:rPr>
        <w:t xml:space="preserve">万元；采购包10:</w:t>
      </w:r>
      <w:r>
        <w:rPr>
          <w:rFonts w:hint="eastAsia" w:ascii="仿宋" w:hAnsi="仿宋" w:eastAsia="仿宋" w:cs="仿宋"/>
          <w:color w:val="000000"/>
          <w:sz w:val="24"/>
          <w:szCs w:val="24"/>
          <w:highlight w:val="none"/>
          <w:lang w:val="en-US" w:eastAsia="zh-CN" w:bidi="ar-SA"/>
        </w:rPr>
        <w:t xml:space="preserve">28.5</w:t>
      </w:r>
      <w:r>
        <w:rPr>
          <w:rFonts w:hint="eastAsia" w:ascii="仿宋" w:hAnsi="仿宋" w:eastAsia="仿宋" w:cs="仿宋"/>
          <w:color w:val="000000"/>
          <w:sz w:val="24"/>
          <w:szCs w:val="24"/>
          <w:highlight w:val="none"/>
          <w:lang w:val="en-US" w:bidi="ar-SA"/>
        </w:rPr>
        <w:t xml:space="preserve">万元）。投标人可兼投但不得兼中，只能中其中一个分包，每个分包选取一家中标单位作为承接单位。</w:t>
      </w:r>
      <w:r>
        <w:rPr>
          <w:rFonts w:hint="eastAsia" w:ascii="仿宋" w:hAnsi="仿宋" w:eastAsia="仿宋" w:cs="仿宋"/>
          <w:color w:val="000000"/>
          <w:sz w:val="24"/>
          <w:szCs w:val="24"/>
          <w:highlight w:val="none"/>
          <w:lang w:val="en-US" w:bidi="ar-SA"/>
        </w:rPr>
      </w:r>
      <w:r/>
    </w:p>
    <w:p>
      <w:pPr>
        <w:pStyle w:val="1006"/>
        <w:ind w:firstLine="480"/>
        <w:jc w:val="both"/>
        <w:spacing w:line="48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5.最高限价：</w:t>
      </w:r>
      <w:r>
        <w:rPr>
          <w:rFonts w:hint="eastAsia" w:ascii="仿宋" w:hAnsi="仿宋" w:eastAsia="仿宋" w:cs="仿宋"/>
          <w:color w:val="000000"/>
          <w:sz w:val="24"/>
          <w:szCs w:val="24"/>
          <w:highlight w:val="none"/>
          <w:lang w:val="en-US"/>
        </w:rPr>
        <w:t xml:space="preserve">见下表，各分包投标报价超过采购预算及最高限价的为无效报价，投标无效</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bidi="ar-SA"/>
        </w:rPr>
      </w:r>
      <w:r/>
    </w:p>
    <w:tbl>
      <w:tblPr>
        <w:tblW w:w="457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6380"/>
        <w:gridCol w:w="1923"/>
      </w:tblGrid>
      <w:tr>
        <w:trPr>
          <w:trHeight w:val="1160"/>
        </w:trPr>
        <w:tc>
          <w:tcPr>
            <w:tcW w:w="448" w:type="dxa"/>
            <w:vAlign w:val="center"/>
            <w:textDirection w:val="lrTb"/>
            <w:noWrap w:val="false"/>
          </w:tcPr>
          <w:p>
            <w:pPr>
              <w:pStyle w:val="1006"/>
              <w:jc w:val="center"/>
              <w:rPr>
                <w:rFonts w:hint="eastAsia" w:ascii="仿宋" w:hAnsi="仿宋" w:eastAsia="仿宋" w:cs="仿宋"/>
                <w:b/>
                <w:bCs/>
                <w:color w:val="000000"/>
                <w:sz w:val="24"/>
                <w:szCs w:val="24"/>
                <w:highlight w:val="none"/>
                <w:lang w:val="en-US"/>
              </w:rPr>
              <w:outlineLvl w:val="9"/>
            </w:pPr>
            <w:r/>
            <w:bookmarkStart w:id="17" w:name="OLE_LINK16"/>
            <w:r>
              <w:rPr>
                <w:rFonts w:hint="eastAsia" w:ascii="仿宋" w:hAnsi="仿宋" w:eastAsia="仿宋" w:cs="仿宋"/>
                <w:b/>
                <w:bCs/>
                <w:color w:val="000000"/>
                <w:sz w:val="24"/>
                <w:szCs w:val="24"/>
                <w:highlight w:val="none"/>
                <w:lang w:val="en-US"/>
              </w:rPr>
              <w:t xml:space="preserve">分包序号</w:t>
            </w:r>
            <w:r>
              <w:rPr>
                <w:rFonts w:hint="eastAsia" w:ascii="仿宋" w:hAnsi="仿宋" w:eastAsia="仿宋" w:cs="仿宋"/>
                <w:b/>
                <w:bCs/>
                <w:color w:val="000000"/>
                <w:sz w:val="24"/>
                <w:szCs w:val="24"/>
                <w:highlight w:val="none"/>
                <w:lang w:val="en-US"/>
              </w:rPr>
            </w:r>
            <w:r/>
          </w:p>
        </w:tc>
        <w:tc>
          <w:tcPr>
            <w:tcW w:w="3497" w:type="dxa"/>
            <w:vAlign w:val="center"/>
            <w:textDirection w:val="lrTb"/>
            <w:noWrap w:val="false"/>
          </w:tcPr>
          <w:p>
            <w:pPr>
              <w:pStyle w:val="1006"/>
              <w:jc w:val="center"/>
              <w:keepLines w:val="0"/>
              <w:keepNext w:val="0"/>
              <w:widowControl/>
              <w:rPr>
                <w:rFonts w:hint="eastAsia" w:ascii="仿宋" w:hAnsi="仿宋" w:eastAsia="仿宋" w:cs="仿宋"/>
                <w:b/>
                <w:bCs/>
                <w:color w:val="000000"/>
                <w:sz w:val="24"/>
                <w:szCs w:val="24"/>
                <w:highlight w:val="none"/>
                <w:lang w:val="en-US"/>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实施项目名称</w:t>
            </w:r>
            <w:r>
              <w:rPr>
                <w:rFonts w:hint="eastAsia" w:ascii="仿宋" w:hAnsi="仿宋" w:eastAsia="仿宋" w:cs="仿宋"/>
                <w:b/>
                <w:bCs/>
                <w:color w:val="000000"/>
                <w:sz w:val="24"/>
                <w:szCs w:val="24"/>
                <w:highlight w:val="none"/>
                <w:lang w:val="en-US"/>
              </w:rPr>
            </w:r>
            <w:r/>
          </w:p>
        </w:tc>
        <w:tc>
          <w:tcPr>
            <w:tcW w:w="1053" w:type="dxa"/>
            <w:vAlign w:val="center"/>
            <w:textDirection w:val="lrTb"/>
            <w:noWrap w:val="false"/>
          </w:tcPr>
          <w:p>
            <w:pPr>
              <w:pStyle w:val="1006"/>
              <w:jc w:val="center"/>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lang w:val="en-US"/>
              </w:rPr>
            </w:r>
            <w:r/>
          </w:p>
          <w:p>
            <w:pPr>
              <w:pStyle w:val="1006"/>
              <w:jc w:val="center"/>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预算及最高限价</w:t>
            </w:r>
            <w:r>
              <w:rPr>
                <w:rFonts w:hint="eastAsia" w:ascii="仿宋" w:hAnsi="仿宋" w:eastAsia="仿宋" w:cs="仿宋"/>
                <w:b/>
                <w:bCs/>
                <w:color w:val="000000"/>
                <w:sz w:val="24"/>
                <w:szCs w:val="24"/>
                <w:highlight w:val="none"/>
                <w:lang w:val="en-US"/>
              </w:rPr>
            </w:r>
            <w:r/>
          </w:p>
          <w:p>
            <w:pPr>
              <w:pStyle w:val="1006"/>
              <w:jc w:val="center"/>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（万元）</w:t>
            </w:r>
            <w:r>
              <w:rPr>
                <w:rFonts w:hint="eastAsia" w:ascii="仿宋" w:hAnsi="仿宋" w:eastAsia="仿宋" w:cs="仿宋"/>
                <w:b/>
                <w:bCs/>
                <w:color w:val="000000"/>
                <w:sz w:val="24"/>
                <w:szCs w:val="24"/>
                <w:highlight w:val="none"/>
                <w:lang w:val="en-US"/>
              </w:rPr>
            </w:r>
            <w:r/>
          </w:p>
        </w:tc>
      </w:tr>
      <w:tr>
        <w:trPr>
          <w:trHeight w:val="789"/>
        </w:trPr>
        <w:tc>
          <w:tcPr>
            <w:tcW w:w="448" w:type="dxa"/>
            <w:vAlign w:val="center"/>
            <w:textDirection w:val="lrTb"/>
            <w:noWrap/>
          </w:tcPr>
          <w:p>
            <w:pPr>
              <w:pStyle w:val="1006"/>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rPr>
            </w:r>
            <w:r/>
          </w:p>
        </w:tc>
        <w:tc>
          <w:tcPr>
            <w:tcW w:w="3497" w:type="dxa"/>
            <w:vAlign w:val="center"/>
            <w:textDirection w:val="lrTb"/>
            <w:noWrap/>
          </w:tcPr>
          <w:p>
            <w:pPr>
              <w:pStyle w:val="1006"/>
              <w:jc w:val="left"/>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远传水表质量比对项目</w:t>
            </w:r>
            <w:r>
              <w:rPr>
                <w:rFonts w:hint="eastAsia" w:ascii="仿宋" w:hAnsi="仿宋" w:eastAsia="仿宋" w:cs="仿宋"/>
                <w:color w:val="000000"/>
                <w:sz w:val="24"/>
                <w:szCs w:val="24"/>
                <w:highlight w:val="none"/>
                <w:lang w:val="en-US"/>
              </w:rPr>
            </w:r>
            <w:r/>
          </w:p>
        </w:tc>
        <w:tc>
          <w:tcPr>
            <w:tcW w:w="1053" w:type="dxa"/>
            <w:vAlign w:val="center"/>
            <w:textDirection w:val="lrTb"/>
            <w:noWrap/>
          </w:tcPr>
          <w:p>
            <w:pPr>
              <w:pStyle w:val="1006"/>
              <w:jc w:val="center"/>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28.4</w:t>
            </w:r>
            <w:r>
              <w:rPr>
                <w:rFonts w:hint="eastAsia" w:ascii="仿宋" w:hAnsi="仿宋" w:eastAsia="仿宋" w:cs="仿宋"/>
                <w:color w:val="000000"/>
                <w:sz w:val="24"/>
                <w:szCs w:val="24"/>
                <w:highlight w:val="none"/>
                <w:lang w:val="en-US"/>
              </w:rPr>
            </w:r>
            <w:r/>
          </w:p>
        </w:tc>
      </w:tr>
      <w:tr>
        <w:trPr>
          <w:trHeight w:val="701"/>
        </w:trPr>
        <w:tc>
          <w:tcPr>
            <w:tcW w:w="448" w:type="dxa"/>
            <w:vAlign w:val="center"/>
            <w:textDirection w:val="lrTb"/>
            <w:noWrap/>
          </w:tcPr>
          <w:p>
            <w:pPr>
              <w:pStyle w:val="1006"/>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lang w:val="en-US"/>
              </w:rPr>
            </w:r>
            <w:r/>
          </w:p>
        </w:tc>
        <w:tc>
          <w:tcPr>
            <w:tcW w:w="3497" w:type="dxa"/>
            <w:vAlign w:val="center"/>
            <w:textDirection w:val="lrTb"/>
            <w:noWrap/>
          </w:tcPr>
          <w:p>
            <w:pPr>
              <w:pStyle w:val="1006"/>
              <w:jc w:val="left"/>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人形机器人传动部件关键特钢材料质量比对项目</w:t>
            </w:r>
            <w:r>
              <w:rPr>
                <w:rFonts w:hint="eastAsia" w:ascii="仿宋" w:hAnsi="仿宋" w:eastAsia="仿宋" w:cs="仿宋"/>
                <w:color w:val="000000"/>
                <w:sz w:val="24"/>
                <w:szCs w:val="24"/>
                <w:highlight w:val="none"/>
                <w:lang w:val="en-US"/>
              </w:rPr>
            </w:r>
            <w:r/>
          </w:p>
        </w:tc>
        <w:tc>
          <w:tcPr>
            <w:tcW w:w="1053" w:type="dxa"/>
            <w:vAlign w:val="center"/>
            <w:textDirection w:val="lrTb"/>
            <w:noWrap/>
          </w:tcPr>
          <w:p>
            <w:pPr>
              <w:pStyle w:val="1006"/>
              <w:jc w:val="center"/>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29.7</w:t>
            </w:r>
            <w:r>
              <w:rPr>
                <w:rFonts w:hint="eastAsia" w:ascii="仿宋" w:hAnsi="仿宋" w:eastAsia="仿宋" w:cs="仿宋"/>
                <w:color w:val="000000"/>
                <w:sz w:val="24"/>
                <w:szCs w:val="24"/>
                <w:highlight w:val="none"/>
                <w:lang w:val="en-US"/>
              </w:rPr>
            </w:r>
            <w:r/>
          </w:p>
        </w:tc>
      </w:tr>
      <w:tr>
        <w:trPr>
          <w:trHeight w:val="711"/>
        </w:trPr>
        <w:tc>
          <w:tcPr>
            <w:tcW w:w="448" w:type="dxa"/>
            <w:vAlign w:val="center"/>
            <w:textDirection w:val="lrTb"/>
            <w:noWrap/>
          </w:tcPr>
          <w:p>
            <w:pPr>
              <w:pStyle w:val="1006"/>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lang w:val="en-US"/>
              </w:rPr>
            </w:r>
            <w:r/>
          </w:p>
        </w:tc>
        <w:tc>
          <w:tcPr>
            <w:tcW w:w="3497" w:type="dxa"/>
            <w:vAlign w:val="center"/>
            <w:textDirection w:val="lrTb"/>
            <w:noWrap/>
          </w:tcPr>
          <w:p>
            <w:pPr>
              <w:pStyle w:val="1006"/>
              <w:jc w:val="left"/>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完善人形机器人关节模组动态性能与可靠性质量评价体系</w:t>
            </w:r>
            <w:r>
              <w:rPr>
                <w:rFonts w:hint="eastAsia" w:ascii="仿宋" w:hAnsi="仿宋" w:eastAsia="仿宋" w:cs="仿宋"/>
                <w:color w:val="000000"/>
                <w:sz w:val="24"/>
                <w:szCs w:val="24"/>
                <w:highlight w:val="none"/>
                <w:lang w:val="en-US"/>
              </w:rPr>
            </w:r>
            <w:r/>
          </w:p>
        </w:tc>
        <w:tc>
          <w:tcPr>
            <w:tcW w:w="1053" w:type="dxa"/>
            <w:vAlign w:val="center"/>
            <w:textDirection w:val="lrTb"/>
            <w:noWrap/>
          </w:tcPr>
          <w:p>
            <w:pPr>
              <w:pStyle w:val="1006"/>
              <w:jc w:val="center"/>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34.4</w:t>
            </w:r>
            <w:r>
              <w:rPr>
                <w:rFonts w:hint="eastAsia" w:ascii="仿宋" w:hAnsi="仿宋" w:eastAsia="仿宋" w:cs="仿宋"/>
                <w:color w:val="000000"/>
                <w:sz w:val="24"/>
                <w:szCs w:val="24"/>
                <w:highlight w:val="none"/>
                <w:lang w:val="en-US"/>
              </w:rPr>
            </w:r>
            <w:r/>
          </w:p>
        </w:tc>
      </w:tr>
      <w:tr>
        <w:trPr>
          <w:trHeight w:val="835"/>
        </w:trPr>
        <w:tc>
          <w:tcPr>
            <w:tcW w:w="448" w:type="dxa"/>
            <w:vAlign w:val="center"/>
            <w:textDirection w:val="lrTb"/>
            <w:noWrap/>
          </w:tcPr>
          <w:p>
            <w:pPr>
              <w:pStyle w:val="1006"/>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lang w:val="en-US"/>
              </w:rPr>
            </w:r>
            <w:r/>
          </w:p>
        </w:tc>
        <w:tc>
          <w:tcPr>
            <w:tcW w:w="3497" w:type="dxa"/>
            <w:vAlign w:val="center"/>
            <w:textDirection w:val="lrTb"/>
            <w:noWrap/>
          </w:tcPr>
          <w:p>
            <w:pPr>
              <w:pStyle w:val="1006"/>
              <w:jc w:val="left"/>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集成电路板级装联国产焊料评价验证试验方法</w:t>
            </w:r>
            <w:r>
              <w:rPr>
                <w:rFonts w:hint="eastAsia" w:ascii="仿宋" w:hAnsi="仿宋" w:eastAsia="仿宋" w:cs="仿宋"/>
                <w:color w:val="000000"/>
                <w:sz w:val="24"/>
                <w:szCs w:val="24"/>
                <w:highlight w:val="none"/>
                <w:lang w:val="en-US"/>
              </w:rPr>
            </w:r>
            <w:r/>
          </w:p>
        </w:tc>
        <w:tc>
          <w:tcPr>
            <w:tcW w:w="1053" w:type="dxa"/>
            <w:vAlign w:val="center"/>
            <w:textDirection w:val="lrTb"/>
            <w:noWrap/>
          </w:tcPr>
          <w:p>
            <w:pPr>
              <w:pStyle w:val="1006"/>
              <w:jc w:val="center"/>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29.5</w:t>
            </w:r>
            <w:r>
              <w:rPr>
                <w:rFonts w:hint="eastAsia" w:ascii="仿宋" w:hAnsi="仿宋" w:eastAsia="仿宋" w:cs="仿宋"/>
                <w:color w:val="000000"/>
                <w:sz w:val="24"/>
                <w:szCs w:val="24"/>
                <w:highlight w:val="none"/>
                <w:lang w:val="en-US"/>
              </w:rPr>
            </w:r>
            <w:r/>
          </w:p>
        </w:tc>
      </w:tr>
      <w:tr>
        <w:trPr>
          <w:trHeight w:val="833"/>
        </w:trPr>
        <w:tc>
          <w:tcPr>
            <w:tcW w:w="448" w:type="dxa"/>
            <w:vAlign w:val="center"/>
            <w:textDirection w:val="lrTb"/>
            <w:noWrap/>
          </w:tcPr>
          <w:p>
            <w:pPr>
              <w:pStyle w:val="1006"/>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lang w:val="en-US"/>
              </w:rPr>
            </w:r>
            <w:r/>
          </w:p>
        </w:tc>
        <w:tc>
          <w:tcPr>
            <w:tcW w:w="3497" w:type="dxa"/>
            <w:vAlign w:val="center"/>
            <w:textDirection w:val="lrTb"/>
            <w:noWrap/>
          </w:tcPr>
          <w:p>
            <w:pPr>
              <w:pStyle w:val="1006"/>
              <w:jc w:val="left"/>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民用无人机电磁兼容性合规整改质量提升</w:t>
            </w:r>
            <w:r>
              <w:rPr>
                <w:rFonts w:hint="eastAsia" w:ascii="仿宋" w:hAnsi="仿宋" w:eastAsia="仿宋" w:cs="仿宋"/>
                <w:color w:val="000000"/>
                <w:sz w:val="24"/>
                <w:szCs w:val="24"/>
                <w:highlight w:val="none"/>
                <w:lang w:val="en-US"/>
              </w:rPr>
            </w:r>
            <w:r/>
          </w:p>
        </w:tc>
        <w:tc>
          <w:tcPr>
            <w:tcW w:w="1053" w:type="dxa"/>
            <w:vAlign w:val="center"/>
            <w:textDirection w:val="lrTb"/>
            <w:noWrap/>
          </w:tcPr>
          <w:p>
            <w:pPr>
              <w:pStyle w:val="1006"/>
              <w:jc w:val="center"/>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34.3</w:t>
            </w:r>
            <w:r>
              <w:rPr>
                <w:rFonts w:hint="eastAsia" w:ascii="仿宋" w:hAnsi="仿宋" w:eastAsia="仿宋" w:cs="仿宋"/>
                <w:color w:val="000000"/>
                <w:sz w:val="24"/>
                <w:szCs w:val="24"/>
                <w:highlight w:val="none"/>
                <w:lang w:val="en-US"/>
              </w:rPr>
            </w:r>
            <w:r/>
          </w:p>
        </w:tc>
      </w:tr>
      <w:tr>
        <w:trPr>
          <w:trHeight w:val="845"/>
        </w:trPr>
        <w:tc>
          <w:tcPr>
            <w:tcW w:w="448" w:type="dxa"/>
            <w:vAlign w:val="center"/>
            <w:textDirection w:val="lrTb"/>
            <w:noWrap/>
          </w:tcPr>
          <w:p>
            <w:pPr>
              <w:pStyle w:val="1006"/>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w:t>
            </w:r>
            <w:r>
              <w:rPr>
                <w:rFonts w:hint="eastAsia" w:ascii="仿宋" w:hAnsi="仿宋" w:eastAsia="仿宋" w:cs="仿宋"/>
                <w:color w:val="000000"/>
                <w:sz w:val="24"/>
                <w:szCs w:val="24"/>
                <w:highlight w:val="none"/>
                <w:lang w:val="en-US"/>
              </w:rPr>
            </w:r>
            <w:r/>
          </w:p>
        </w:tc>
        <w:tc>
          <w:tcPr>
            <w:tcW w:w="3497" w:type="dxa"/>
            <w:vAlign w:val="center"/>
            <w:textDirection w:val="lrTb"/>
            <w:noWrap/>
          </w:tcPr>
          <w:p>
            <w:pPr>
              <w:pStyle w:val="1006"/>
              <w:jc w:val="left"/>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动物源性医疗器械病毒灭活与免疫原性评价关键技术攻关及标准体系建设</w:t>
            </w:r>
            <w:r>
              <w:rPr>
                <w:rFonts w:hint="eastAsia" w:ascii="仿宋" w:hAnsi="仿宋" w:eastAsia="仿宋" w:cs="仿宋"/>
                <w:color w:val="000000"/>
                <w:sz w:val="24"/>
                <w:szCs w:val="24"/>
                <w:highlight w:val="none"/>
                <w:lang w:val="en-US"/>
              </w:rPr>
            </w:r>
            <w:r/>
          </w:p>
        </w:tc>
        <w:tc>
          <w:tcPr>
            <w:tcW w:w="1053" w:type="dxa"/>
            <w:vAlign w:val="center"/>
            <w:textDirection w:val="lrTb"/>
            <w:noWrap/>
          </w:tcPr>
          <w:p>
            <w:pPr>
              <w:pStyle w:val="1006"/>
              <w:jc w:val="center"/>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29.5</w:t>
            </w:r>
            <w:r>
              <w:rPr>
                <w:rFonts w:hint="eastAsia" w:ascii="仿宋" w:hAnsi="仿宋" w:eastAsia="仿宋" w:cs="仿宋"/>
                <w:color w:val="000000"/>
                <w:sz w:val="24"/>
                <w:szCs w:val="24"/>
                <w:highlight w:val="none"/>
                <w:lang w:val="en-US"/>
              </w:rPr>
            </w:r>
            <w:r/>
          </w:p>
        </w:tc>
      </w:tr>
      <w:tr>
        <w:trPr>
          <w:trHeight w:val="843"/>
        </w:trPr>
        <w:tc>
          <w:tcPr>
            <w:tcW w:w="448" w:type="dxa"/>
            <w:vAlign w:val="center"/>
            <w:textDirection w:val="lrTb"/>
            <w:noWrap/>
          </w:tcPr>
          <w:p>
            <w:pPr>
              <w:pStyle w:val="1006"/>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7</w:t>
            </w:r>
            <w:r>
              <w:rPr>
                <w:rFonts w:hint="eastAsia" w:ascii="仿宋" w:hAnsi="仿宋" w:eastAsia="仿宋" w:cs="仿宋"/>
                <w:color w:val="000000"/>
                <w:sz w:val="24"/>
                <w:szCs w:val="24"/>
                <w:highlight w:val="none"/>
                <w:lang w:val="en-US"/>
              </w:rPr>
            </w:r>
            <w:r/>
          </w:p>
        </w:tc>
        <w:tc>
          <w:tcPr>
            <w:tcW w:w="3497" w:type="dxa"/>
            <w:vAlign w:val="center"/>
            <w:textDirection w:val="lrTb"/>
            <w:noWrap/>
          </w:tcPr>
          <w:p>
            <w:pPr>
              <w:pStyle w:val="1006"/>
              <w:jc w:val="left"/>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动力电池热安全质量评价体系</w:t>
            </w:r>
            <w:r>
              <w:rPr>
                <w:rFonts w:hint="eastAsia" w:ascii="仿宋" w:hAnsi="仿宋" w:eastAsia="仿宋" w:cs="仿宋"/>
                <w:color w:val="000000"/>
                <w:sz w:val="24"/>
                <w:szCs w:val="24"/>
                <w:highlight w:val="none"/>
                <w:lang w:val="en-US"/>
              </w:rPr>
            </w:r>
            <w:r/>
          </w:p>
        </w:tc>
        <w:tc>
          <w:tcPr>
            <w:tcW w:w="1053" w:type="dxa"/>
            <w:vAlign w:val="center"/>
            <w:textDirection w:val="lrTb"/>
            <w:noWrap/>
          </w:tcPr>
          <w:p>
            <w:pPr>
              <w:pStyle w:val="1006"/>
              <w:jc w:val="center"/>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28.6</w:t>
            </w:r>
            <w:r>
              <w:rPr>
                <w:rFonts w:hint="eastAsia" w:ascii="仿宋" w:hAnsi="仿宋" w:eastAsia="仿宋" w:cs="仿宋"/>
                <w:color w:val="000000"/>
                <w:sz w:val="24"/>
                <w:szCs w:val="24"/>
                <w:highlight w:val="none"/>
                <w:lang w:val="en-US"/>
              </w:rPr>
            </w:r>
            <w:r/>
          </w:p>
        </w:tc>
      </w:tr>
      <w:tr>
        <w:trPr>
          <w:trHeight w:val="827"/>
        </w:trPr>
        <w:tc>
          <w:tcPr>
            <w:tcW w:w="448" w:type="dxa"/>
            <w:vAlign w:val="center"/>
            <w:textDirection w:val="lrTb"/>
            <w:noWrap/>
          </w:tcPr>
          <w:p>
            <w:pPr>
              <w:pStyle w:val="1006"/>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8</w:t>
            </w:r>
            <w:r>
              <w:rPr>
                <w:rFonts w:hint="eastAsia" w:ascii="仿宋" w:hAnsi="仿宋" w:eastAsia="仿宋" w:cs="仿宋"/>
                <w:color w:val="000000"/>
                <w:sz w:val="24"/>
                <w:szCs w:val="24"/>
                <w:highlight w:val="none"/>
                <w:lang w:val="en-US"/>
              </w:rPr>
            </w:r>
            <w:r/>
          </w:p>
        </w:tc>
        <w:tc>
          <w:tcPr>
            <w:tcW w:w="3497" w:type="dxa"/>
            <w:vAlign w:val="center"/>
            <w:textDirection w:val="lrTb"/>
            <w:noWrap/>
          </w:tcPr>
          <w:p>
            <w:pPr>
              <w:pStyle w:val="1006"/>
              <w:jc w:val="left"/>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高压储氢容器（低空飞行器用）耐久性评价技术研究</w:t>
            </w:r>
            <w:r>
              <w:rPr>
                <w:rFonts w:hint="eastAsia" w:ascii="仿宋" w:hAnsi="仿宋" w:eastAsia="仿宋" w:cs="仿宋"/>
                <w:color w:val="000000"/>
                <w:sz w:val="24"/>
                <w:szCs w:val="24"/>
                <w:highlight w:val="none"/>
                <w:lang w:val="en-US"/>
              </w:rPr>
            </w:r>
            <w:r/>
          </w:p>
        </w:tc>
        <w:tc>
          <w:tcPr>
            <w:tcW w:w="1053" w:type="dxa"/>
            <w:vAlign w:val="center"/>
            <w:textDirection w:val="lrTb"/>
            <w:noWrap/>
          </w:tcPr>
          <w:p>
            <w:pPr>
              <w:pStyle w:val="1006"/>
              <w:jc w:val="center"/>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rPr>
                <w:rFonts w:hint="eastAsia" w:ascii="仿宋" w:hAnsi="仿宋" w:eastAsia="仿宋" w:cs="仿宋"/>
                <w:color w:val="000000"/>
                <w:sz w:val="24"/>
                <w:szCs w:val="24"/>
                <w:highlight w:val="none"/>
                <w:lang w:val="en-US"/>
              </w:rPr>
            </w:r>
            <w:r/>
          </w:p>
        </w:tc>
      </w:tr>
      <w:tr>
        <w:trPr>
          <w:trHeight w:val="839"/>
        </w:trPr>
        <w:tc>
          <w:tcPr>
            <w:tcW w:w="448" w:type="dxa"/>
            <w:vAlign w:val="center"/>
            <w:textDirection w:val="lrTb"/>
            <w:noWrap/>
          </w:tcPr>
          <w:p>
            <w:pPr>
              <w:pStyle w:val="1006"/>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lang w:val="en-US"/>
              </w:rPr>
            </w:r>
            <w:r/>
          </w:p>
        </w:tc>
        <w:tc>
          <w:tcPr>
            <w:tcW w:w="3497" w:type="dxa"/>
            <w:vAlign w:val="center"/>
            <w:textDirection w:val="lrTb"/>
            <w:noWrap/>
          </w:tcPr>
          <w:p>
            <w:pPr>
              <w:pStyle w:val="1006"/>
              <w:jc w:val="left"/>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建立光伏级EVA胶膜交联度红外快速检测技术攻关及产业链质控规范</w:t>
            </w:r>
            <w:r>
              <w:rPr>
                <w:rFonts w:hint="eastAsia" w:ascii="仿宋" w:hAnsi="仿宋" w:eastAsia="仿宋" w:cs="仿宋"/>
                <w:color w:val="000000"/>
                <w:sz w:val="24"/>
                <w:szCs w:val="24"/>
                <w:highlight w:val="none"/>
                <w:lang w:val="en-US"/>
              </w:rPr>
            </w:r>
            <w:r/>
          </w:p>
        </w:tc>
        <w:tc>
          <w:tcPr>
            <w:tcW w:w="1053" w:type="dxa"/>
            <w:vAlign w:val="center"/>
            <w:textDirection w:val="lrTb"/>
            <w:noWrap/>
          </w:tcPr>
          <w:p>
            <w:pPr>
              <w:pStyle w:val="1006"/>
              <w:jc w:val="center"/>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29.5</w:t>
            </w:r>
            <w:r>
              <w:rPr>
                <w:rFonts w:hint="eastAsia" w:ascii="仿宋" w:hAnsi="仿宋" w:eastAsia="仿宋" w:cs="仿宋"/>
                <w:color w:val="000000"/>
                <w:sz w:val="24"/>
                <w:szCs w:val="24"/>
                <w:highlight w:val="none"/>
                <w:lang w:val="en-US"/>
              </w:rPr>
            </w:r>
            <w:r/>
          </w:p>
        </w:tc>
      </w:tr>
      <w:tr>
        <w:trPr>
          <w:trHeight w:val="709"/>
        </w:trPr>
        <w:tc>
          <w:tcPr>
            <w:tcW w:w="448" w:type="dxa"/>
            <w:vAlign w:val="center"/>
            <w:textDirection w:val="lrTb"/>
            <w:noWrap/>
          </w:tcPr>
          <w:p>
            <w:pPr>
              <w:pStyle w:val="1006"/>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10</w:t>
            </w:r>
            <w:r>
              <w:rPr>
                <w:rFonts w:hint="eastAsia" w:ascii="仿宋" w:hAnsi="仿宋" w:eastAsia="仿宋" w:cs="仿宋"/>
                <w:color w:val="000000"/>
                <w:sz w:val="24"/>
                <w:szCs w:val="24"/>
                <w:highlight w:val="none"/>
                <w:lang w:val="en-US"/>
              </w:rPr>
            </w:r>
            <w:r/>
          </w:p>
        </w:tc>
        <w:tc>
          <w:tcPr>
            <w:tcW w:w="3497" w:type="dxa"/>
            <w:vAlign w:val="center"/>
            <w:textDirection w:val="lrTb"/>
            <w:noWrap/>
          </w:tcPr>
          <w:p>
            <w:pPr>
              <w:pStyle w:val="1006"/>
              <w:jc w:val="left"/>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智能喷灌机器人关键质量问题攻关与质量基础设施、全过程质量管控体系建设</w:t>
            </w:r>
            <w:r>
              <w:rPr>
                <w:rFonts w:hint="eastAsia" w:ascii="仿宋" w:hAnsi="仿宋" w:eastAsia="仿宋" w:cs="仿宋"/>
                <w:color w:val="000000"/>
                <w:sz w:val="24"/>
                <w:szCs w:val="24"/>
                <w:highlight w:val="none"/>
                <w:lang w:val="en-US"/>
              </w:rPr>
            </w:r>
            <w:r/>
          </w:p>
        </w:tc>
        <w:tc>
          <w:tcPr>
            <w:tcW w:w="1053" w:type="dxa"/>
            <w:vAlign w:val="center"/>
            <w:textDirection w:val="lrTb"/>
            <w:noWrap/>
          </w:tcPr>
          <w:p>
            <w:pPr>
              <w:pStyle w:val="1006"/>
              <w:jc w:val="center"/>
              <w:keepLines w:val="0"/>
              <w:keepNext w:val="0"/>
              <w:widowControl/>
              <w:rPr>
                <w:rFonts w:hint="eastAsia" w:ascii="仿宋" w:hAnsi="仿宋" w:eastAsia="仿宋" w:cs="仿宋"/>
                <w:color w:val="000000"/>
                <w:sz w:val="24"/>
                <w:szCs w:val="24"/>
                <w:highlight w:val="none"/>
                <w:lang w:val="en-US"/>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28.5</w:t>
            </w:r>
            <w:r>
              <w:rPr>
                <w:rFonts w:hint="eastAsia" w:ascii="仿宋" w:hAnsi="仿宋" w:eastAsia="仿宋" w:cs="仿宋"/>
                <w:color w:val="000000"/>
                <w:sz w:val="24"/>
                <w:szCs w:val="24"/>
                <w:highlight w:val="none"/>
                <w:lang w:val="en-US"/>
              </w:rPr>
            </w:r>
            <w:r/>
          </w:p>
        </w:tc>
      </w:tr>
      <w:tr>
        <w:trPr>
          <w:trHeight w:val="656"/>
        </w:trPr>
        <w:tc>
          <w:tcPr>
            <w:gridSpan w:val="2"/>
            <w:tcW w:w="7198" w:type="dxa"/>
            <w:vAlign w:val="center"/>
            <w:textDirection w:val="lrTb"/>
            <w:noWrap/>
          </w:tcPr>
          <w:p>
            <w:pPr>
              <w:pStyle w:val="1006"/>
              <w:jc w:val="righ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合    计</w:t>
            </w:r>
            <w:r>
              <w:rPr>
                <w:rFonts w:hint="eastAsia" w:ascii="仿宋" w:hAnsi="仿宋" w:eastAsia="仿宋" w:cs="仿宋"/>
                <w:color w:val="000000"/>
                <w:sz w:val="24"/>
                <w:szCs w:val="24"/>
                <w:highlight w:val="none"/>
                <w:lang w:val="en-US" w:eastAsia="zh-CN"/>
              </w:rPr>
            </w:r>
            <w:r/>
          </w:p>
        </w:tc>
        <w:tc>
          <w:tcPr>
            <w:tcW w:w="1053" w:type="dxa"/>
            <w:vAlign w:val="center"/>
            <w:textDirection w:val="lrTb"/>
            <w:noWrap/>
          </w:tcPr>
          <w:p>
            <w:pPr>
              <w:pStyle w:val="1006"/>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302.4</w:t>
            </w:r>
            <w:r>
              <w:rPr>
                <w:rFonts w:hint="eastAsia" w:ascii="仿宋" w:hAnsi="仿宋" w:eastAsia="仿宋" w:cs="仿宋"/>
                <w:color w:val="000000"/>
                <w:sz w:val="24"/>
                <w:szCs w:val="24"/>
                <w:highlight w:val="none"/>
                <w:lang w:val="en-US"/>
              </w:rPr>
            </w:r>
            <w:r/>
          </w:p>
        </w:tc>
      </w:tr>
    </w:tbl>
    <w:p>
      <w:pPr>
        <w:pStyle w:val="1006"/>
        <w:ind w:firstLine="480"/>
        <w:jc w:val="both"/>
        <w:spacing w:line="480" w:lineRule="exact"/>
        <w:rPr>
          <w:rFonts w:hint="eastAsia" w:ascii="仿宋" w:hAnsi="仿宋" w:eastAsia="仿宋" w:cs="仿宋"/>
          <w:color w:val="000000"/>
          <w:sz w:val="24"/>
          <w:szCs w:val="24"/>
          <w:highlight w:val="none"/>
          <w:lang w:bidi="ar-SA"/>
        </w:rPr>
        <w:outlineLvl w:val="9"/>
      </w:pPr>
      <w:r/>
      <w:bookmarkEnd w:id="17"/>
      <w:r>
        <w:rPr>
          <w:rFonts w:hint="eastAsia" w:ascii="仿宋" w:hAnsi="仿宋" w:eastAsia="仿宋" w:cs="仿宋"/>
          <w:color w:val="000000"/>
          <w:sz w:val="24"/>
          <w:szCs w:val="24"/>
          <w:highlight w:val="none"/>
          <w:lang w:val="en-US" w:bidi="ar-SA"/>
        </w:rPr>
        <w:t xml:space="preserve">6.</w:t>
      </w:r>
      <w:r>
        <w:rPr>
          <w:rFonts w:hint="eastAsia" w:ascii="仿宋" w:hAnsi="仿宋" w:eastAsia="仿宋" w:cs="仿宋"/>
          <w:color w:val="000000"/>
          <w:sz w:val="24"/>
          <w:szCs w:val="24"/>
          <w:highlight w:val="none"/>
          <w:lang w:bidi="ar-SA"/>
        </w:rPr>
        <w:t xml:space="preserve">采购需求：为落实省委、省政府《关于深化质量强省建设的实施意见》和《“品质江苏”建设行动方案》，加强重点产业链质量支撑和标准引领，提升产业质量竞争力，拟针对集成电路、动力电池、人形机器人、工业母机、工程机械、飞机配套等重点产业链当前存在的关键共性质量问题，组织实施2个质量比对项目和8个质量攻关项目。</w:t>
      </w:r>
      <w:r>
        <w:rPr>
          <w:rFonts w:hint="eastAsia" w:ascii="仿宋" w:hAnsi="仿宋" w:eastAsia="仿宋" w:cs="仿宋"/>
          <w:color w:val="000000"/>
          <w:sz w:val="24"/>
          <w:szCs w:val="24"/>
          <w:highlight w:val="none"/>
          <w:lang w:val="en-US" w:eastAsia="zh-CN" w:bidi="ar-SA"/>
        </w:rPr>
        <w:t xml:space="preserve">承接单位</w:t>
      </w:r>
      <w:r>
        <w:rPr>
          <w:rFonts w:hint="eastAsia" w:ascii="仿宋" w:hAnsi="仿宋" w:eastAsia="仿宋" w:cs="仿宋"/>
          <w:color w:val="000000"/>
          <w:sz w:val="24"/>
          <w:szCs w:val="24"/>
          <w:highlight w:val="none"/>
          <w:lang w:bidi="ar-SA"/>
        </w:rPr>
        <w:t xml:space="preserve">需聚焦相关问题开展研发攻关，质量比对，运用先进质量技术和工具，形成解决问题的方法和成果，并在相应产业链上进行推广应用。</w:t>
      </w:r>
      <w:r>
        <w:rPr>
          <w:rFonts w:hint="eastAsia" w:ascii="仿宋" w:hAnsi="仿宋" w:eastAsia="仿宋" w:cs="仿宋"/>
          <w:color w:val="000000"/>
          <w:sz w:val="24"/>
          <w:szCs w:val="24"/>
          <w:highlight w:val="none"/>
          <w:lang w:bidi="ar-SA"/>
        </w:rPr>
      </w:r>
      <w:r/>
    </w:p>
    <w:p>
      <w:pPr>
        <w:pStyle w:val="1006"/>
        <w:ind w:firstLine="480"/>
        <w:spacing w:line="56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7.</w:t>
      </w:r>
      <w:r>
        <w:rPr>
          <w:rFonts w:hint="eastAsia" w:ascii="仿宋" w:hAnsi="仿宋" w:eastAsia="仿宋" w:cs="仿宋"/>
          <w:color w:val="000000"/>
          <w:sz w:val="24"/>
          <w:szCs w:val="24"/>
          <w:highlight w:val="none"/>
          <w:lang w:bidi="ar-SA"/>
        </w:rPr>
        <w:t xml:space="preserve">合同履行期限：</w:t>
      </w:r>
      <w:r>
        <w:rPr>
          <w:rFonts w:hint="eastAsia" w:ascii="仿宋" w:hAnsi="仿宋" w:eastAsia="仿宋" w:cs="仿宋"/>
          <w:color w:val="000000"/>
          <w:sz w:val="24"/>
          <w:szCs w:val="32"/>
          <w:highlight w:val="none"/>
          <w:u w:val="single"/>
          <w:lang w:val="en-US"/>
        </w:rPr>
        <w:t xml:space="preserve">自合同签订后</w:t>
      </w:r>
      <w:r>
        <w:rPr>
          <w:rFonts w:hint="eastAsia" w:ascii="仿宋" w:hAnsi="仿宋" w:eastAsia="仿宋" w:cs="仿宋"/>
          <w:color w:val="000000"/>
          <w:sz w:val="24"/>
          <w:szCs w:val="32"/>
          <w:highlight w:val="none"/>
          <w:u w:val="single"/>
          <w:lang w:val="en-US" w:eastAsia="zh-CN"/>
        </w:rPr>
        <w:t xml:space="preserve">365天内</w:t>
      </w:r>
      <w:r>
        <w:rPr>
          <w:rFonts w:hint="eastAsia" w:ascii="仿宋" w:hAnsi="仿宋" w:eastAsia="仿宋" w:cs="仿宋"/>
          <w:color w:val="000000"/>
          <w:sz w:val="24"/>
          <w:szCs w:val="32"/>
          <w:highlight w:val="none"/>
          <w:u w:val="single"/>
          <w:lang w:val="en-US"/>
        </w:rPr>
        <w:t xml:space="preserve">完成本项目</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val="en-US" w:bidi="ar-SA"/>
        </w:rPr>
      </w:r>
      <w:r/>
    </w:p>
    <w:p>
      <w:pPr>
        <w:pStyle w:val="1006"/>
        <w:ind w:firstLine="480"/>
        <w:spacing w:line="44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8.</w:t>
      </w:r>
      <w:r>
        <w:rPr>
          <w:rFonts w:hint="eastAsia" w:ascii="仿宋" w:hAnsi="仿宋" w:eastAsia="仿宋" w:cs="仿宋"/>
          <w:color w:val="000000"/>
          <w:sz w:val="24"/>
          <w:szCs w:val="24"/>
          <w:highlight w:val="none"/>
          <w:lang w:bidi="ar-SA"/>
        </w:rPr>
        <w:t xml:space="preserve">本项目</w:t>
      </w:r>
      <w:r>
        <w:rPr>
          <w:rFonts w:hint="eastAsia" w:ascii="仿宋" w:hAnsi="仿宋" w:eastAsia="仿宋" w:cs="仿宋"/>
          <w:color w:val="000000"/>
          <w:sz w:val="24"/>
          <w:szCs w:val="24"/>
          <w:highlight w:val="none"/>
          <w:lang w:val="en-US" w:bidi="ar-SA"/>
        </w:rPr>
        <w:t xml:space="preserve">不</w:t>
      </w:r>
      <w:r>
        <w:rPr>
          <w:rFonts w:hint="eastAsia" w:ascii="仿宋" w:hAnsi="仿宋" w:eastAsia="仿宋" w:cs="仿宋"/>
          <w:color w:val="000000"/>
          <w:sz w:val="24"/>
          <w:szCs w:val="24"/>
          <w:highlight w:val="none"/>
          <w:lang w:bidi="ar-SA"/>
        </w:rPr>
        <w:t xml:space="preserve">接受联合体</w:t>
      </w:r>
      <w:r>
        <w:rPr>
          <w:rFonts w:hint="eastAsia" w:ascii="仿宋" w:hAnsi="仿宋" w:eastAsia="仿宋" w:cs="仿宋"/>
          <w:color w:val="000000"/>
          <w:sz w:val="24"/>
          <w:szCs w:val="24"/>
          <w:highlight w:val="none"/>
          <w:lang w:val="en-US" w:bidi="ar-SA"/>
        </w:rPr>
        <w:t xml:space="preserve">投标。</w:t>
      </w:r>
      <w:r>
        <w:rPr>
          <w:rFonts w:hint="eastAsia" w:ascii="仿宋" w:hAnsi="仿宋" w:eastAsia="仿宋" w:cs="仿宋"/>
          <w:color w:val="000000"/>
          <w:sz w:val="24"/>
          <w:szCs w:val="24"/>
          <w:highlight w:val="none"/>
          <w:lang w:val="en-US" w:bidi="ar-SA"/>
        </w:rPr>
      </w:r>
      <w:r/>
    </w:p>
    <w:p>
      <w:pPr>
        <w:pStyle w:val="1046"/>
        <w:ind w:firstLine="361"/>
        <w:rPr>
          <w:color w:val="000000"/>
          <w:highlight w:val="none"/>
          <w:lang w:val="en-US"/>
        </w:rPr>
        <w:outlineLvl w:val="1"/>
      </w:pPr>
      <w:r/>
      <w:bookmarkStart w:id="18" w:name="_Toc28359090"/>
      <w:r/>
      <w:bookmarkStart w:id="19" w:name="_Toc35393630"/>
      <w:r/>
      <w:bookmarkStart w:id="20" w:name="_Toc26304"/>
      <w:r/>
      <w:bookmarkStart w:id="21" w:name="_Toc28359013"/>
      <w:r/>
      <w:bookmarkStart w:id="22" w:name="_Toc32267"/>
      <w:r/>
      <w:bookmarkStart w:id="23" w:name="_Toc15725"/>
      <w:r/>
      <w:bookmarkStart w:id="24" w:name="_Toc35393799"/>
      <w:r>
        <w:rPr>
          <w:color w:val="000000"/>
          <w:highlight w:val="none"/>
        </w:rPr>
        <w:t xml:space="preserve">二、申请人的资格要求</w:t>
      </w:r>
      <w:bookmarkEnd w:id="18"/>
      <w:r/>
      <w:bookmarkEnd w:id="19"/>
      <w:r/>
      <w:bookmarkEnd w:id="20"/>
      <w:r/>
      <w:bookmarkEnd w:id="21"/>
      <w:r/>
      <w:bookmarkEnd w:id="22"/>
      <w:r/>
      <w:bookmarkEnd w:id="23"/>
      <w:r/>
      <w:bookmarkEnd w:id="24"/>
      <w:r>
        <w:rPr>
          <w:color w:val="000000"/>
          <w:highlight w:val="none"/>
          <w:lang w:val="en-US"/>
        </w:rPr>
      </w:r>
      <w:r/>
    </w:p>
    <w:p>
      <w:pPr>
        <w:pStyle w:val="1006"/>
        <w:ind w:firstLine="482"/>
        <w:spacing w:line="480" w:lineRule="exact"/>
        <w:rPr>
          <w:rFonts w:hint="eastAsia" w:ascii="仿宋" w:hAnsi="仿宋" w:eastAsia="仿宋" w:cs="仿宋"/>
          <w:b/>
          <w:bCs/>
          <w:color w:val="000000"/>
          <w:sz w:val="24"/>
          <w:szCs w:val="24"/>
          <w:highlight w:val="none"/>
          <w:lang w:bidi="ar-SA"/>
        </w:rPr>
        <w:outlineLvl w:val="9"/>
      </w:pPr>
      <w:r/>
      <w:bookmarkStart w:id="25" w:name="_Toc28359014"/>
      <w:r/>
      <w:bookmarkStart w:id="26" w:name="_Toc28359091"/>
      <w:r/>
      <w:bookmarkStart w:id="27" w:name="_Toc35393631"/>
      <w:r/>
      <w:bookmarkStart w:id="28" w:name="_Toc35393800"/>
      <w:r>
        <w:rPr>
          <w:rFonts w:hint="eastAsia" w:ascii="仿宋" w:hAnsi="仿宋" w:eastAsia="仿宋" w:cs="仿宋"/>
          <w:b/>
          <w:bCs/>
          <w:color w:val="000000"/>
          <w:sz w:val="24"/>
          <w:szCs w:val="24"/>
          <w:highlight w:val="none"/>
          <w:lang w:val="en-US" w:bidi="ar-SA"/>
        </w:rPr>
        <w:t xml:space="preserve">1.</w:t>
      </w:r>
      <w:r>
        <w:rPr>
          <w:rFonts w:hint="eastAsia" w:ascii="仿宋" w:hAnsi="仿宋" w:eastAsia="仿宋" w:cs="仿宋"/>
          <w:b/>
          <w:bCs/>
          <w:color w:val="000000"/>
          <w:sz w:val="24"/>
          <w:szCs w:val="24"/>
          <w:highlight w:val="none"/>
          <w:lang w:bidi="ar-SA"/>
        </w:rPr>
        <w:t xml:space="preserve">满足《中华人民共和国政府采购法》第二十二条规定：</w:t>
      </w:r>
      <w:r>
        <w:rPr>
          <w:rFonts w:hint="eastAsia" w:ascii="仿宋" w:hAnsi="仿宋" w:eastAsia="仿宋" w:cs="仿宋"/>
          <w:b/>
          <w:bCs/>
          <w:color w:val="000000"/>
          <w:sz w:val="24"/>
          <w:szCs w:val="24"/>
          <w:highlight w:val="none"/>
          <w:lang w:bidi="ar-SA"/>
        </w:rPr>
      </w:r>
      <w:r/>
    </w:p>
    <w:p>
      <w:pPr>
        <w:pStyle w:val="1006"/>
        <w:ind w:firstLine="480"/>
        <w:jc w:val="both"/>
        <w:spacing w:line="480" w:lineRule="exact"/>
        <w:widowControl/>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bidi="ar-SA"/>
        </w:rPr>
        <w:t xml:space="preserve">具有独立承担民事责任的能力（提供法人或者其他组织的营业执照，</w:t>
      </w:r>
      <w:r>
        <w:rPr>
          <w:rFonts w:hint="eastAsia" w:ascii="仿宋" w:hAnsi="仿宋" w:eastAsia="仿宋" w:cs="仿宋"/>
          <w:color w:val="000000"/>
          <w:sz w:val="24"/>
          <w:szCs w:val="24"/>
          <w:highlight w:val="none"/>
          <w:lang w:val="en-US" w:bidi="ar-SA"/>
        </w:rPr>
        <w:t xml:space="preserve">投标人为自然人的提供其身份证</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6"/>
        <w:ind w:firstLine="480"/>
        <w:jc w:val="both"/>
        <w:spacing w:line="480" w:lineRule="exact"/>
        <w:widowControl/>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bidi="ar-SA"/>
        </w:rPr>
        <w:t xml:space="preserve">（2）</w:t>
      </w:r>
      <w:r>
        <w:rPr>
          <w:rFonts w:hint="eastAsia" w:ascii="仿宋" w:hAnsi="仿宋" w:eastAsia="仿宋" w:cs="仿宋"/>
          <w:color w:val="000000"/>
          <w:sz w:val="24"/>
          <w:szCs w:val="24"/>
          <w:highlight w:val="none"/>
        </w:rPr>
        <w:t xml:space="preserve">具有良好的商业信誉和健全的财务会计制度（提供</w:t>
      </w:r>
      <w:r>
        <w:rPr>
          <w:rFonts w:hint="eastAsia" w:ascii="仿宋" w:hAnsi="仿宋" w:eastAsia="仿宋" w:cs="仿宋"/>
          <w:color w:val="000000"/>
          <w:sz w:val="24"/>
          <w:szCs w:val="24"/>
          <w:highlight w:val="none"/>
          <w:lang w:val="en-US"/>
        </w:rPr>
        <w:t xml:space="preserve">近半年内</w:t>
      </w:r>
      <w:r>
        <w:rPr>
          <w:rFonts w:hint="eastAsia" w:ascii="仿宋" w:hAnsi="仿宋" w:eastAsia="仿宋" w:cs="仿宋"/>
          <w:color w:val="000000"/>
          <w:sz w:val="24"/>
          <w:szCs w:val="24"/>
          <w:highlight w:val="none"/>
        </w:rPr>
        <w:t xml:space="preserve">任一月份的资产负债表和利润表或</w:t>
      </w:r>
      <w:r>
        <w:rPr>
          <w:rFonts w:hint="eastAsia" w:ascii="仿宋" w:hAnsi="仿宋" w:eastAsia="仿宋" w:cs="仿宋"/>
          <w:color w:val="000000"/>
          <w:sz w:val="24"/>
          <w:szCs w:val="24"/>
          <w:highlight w:val="none"/>
          <w:lang w:val="en-US"/>
        </w:rPr>
        <w:t xml:space="preserve">2025年度审计报告</w:t>
      </w:r>
      <w:r>
        <w:rPr>
          <w:rFonts w:hint="eastAsia" w:ascii="仿宋" w:hAnsi="仿宋" w:eastAsia="仿宋" w:cs="仿宋"/>
          <w:color w:val="000000"/>
          <w:sz w:val="24"/>
          <w:szCs w:val="24"/>
          <w:highlight w:val="none"/>
        </w:rPr>
        <w:t xml:space="preserve">或银行出具的针对本项目的资信证明，或财政部门认可的专业担保机构出具的投标担保函，法人或者其</w:t>
      </w:r>
      <w:r>
        <w:rPr>
          <w:rFonts w:hint="eastAsia" w:ascii="仿宋" w:hAnsi="仿宋" w:eastAsia="仿宋" w:cs="仿宋"/>
          <w:color w:val="000000"/>
          <w:sz w:val="24"/>
          <w:szCs w:val="24"/>
          <w:highlight w:val="none"/>
          <w:lang w:val="en-US"/>
        </w:rPr>
        <w:t xml:space="preserve">他</w:t>
      </w:r>
      <w:r>
        <w:rPr>
          <w:rFonts w:hint="eastAsia" w:ascii="仿宋" w:hAnsi="仿宋" w:eastAsia="仿宋" w:cs="仿宋"/>
          <w:color w:val="000000"/>
          <w:sz w:val="24"/>
          <w:szCs w:val="24"/>
          <w:highlight w:val="none"/>
        </w:rPr>
        <w:t xml:space="preserve">组织成立不满一年</w:t>
      </w:r>
      <w:r>
        <w:rPr>
          <w:rFonts w:hint="eastAsia" w:ascii="仿宋" w:hAnsi="仿宋" w:eastAsia="仿宋" w:cs="仿宋"/>
          <w:color w:val="000000"/>
          <w:sz w:val="24"/>
          <w:szCs w:val="24"/>
          <w:highlight w:val="none"/>
          <w:lang w:val="en-US"/>
        </w:rPr>
        <w:t xml:space="preserve">无</w:t>
      </w:r>
      <w:r>
        <w:rPr>
          <w:rFonts w:hint="eastAsia" w:ascii="仿宋" w:hAnsi="仿宋" w:eastAsia="仿宋" w:cs="仿宋"/>
          <w:color w:val="000000"/>
          <w:sz w:val="24"/>
          <w:szCs w:val="24"/>
          <w:highlight w:val="none"/>
        </w:rPr>
        <w:t xml:space="preserve">需提供）</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6"/>
        <w:ind w:firstLine="480"/>
        <w:jc w:val="both"/>
        <w:spacing w:line="480" w:lineRule="exact"/>
        <w:widowControl/>
        <w:rPr>
          <w:rFonts w:hint="eastAsia" w:ascii="仿宋" w:hAnsi="仿宋" w:eastAsia="仿宋" w:cs="仿宋"/>
          <w:color w:val="000000"/>
          <w:sz w:val="24"/>
          <w:szCs w:val="24"/>
          <w:highlight w:val="none"/>
          <w:lang w:bidi="ar-SA"/>
        </w:rPr>
        <w:outlineLvl w:val="9"/>
      </w:pPr>
      <w:r>
        <w:rPr>
          <w:rFonts w:hint="eastAsia" w:ascii="仿宋" w:hAnsi="仿宋" w:eastAsia="仿宋" w:cs="仿宋"/>
          <w:caps/>
          <w:color w:val="000000"/>
          <w:sz w:val="24"/>
          <w:szCs w:val="24"/>
          <w:highlight w:val="none"/>
          <w:lang w:val="en-US" w:bidi="ar-SA"/>
        </w:rPr>
        <w:t xml:space="preserve">（3）</w:t>
      </w:r>
      <w:r>
        <w:rPr>
          <w:rFonts w:hint="eastAsia" w:ascii="仿宋" w:hAnsi="仿宋" w:eastAsia="仿宋" w:cs="仿宋"/>
          <w:caps/>
          <w:color w:val="000000"/>
          <w:sz w:val="24"/>
          <w:szCs w:val="24"/>
          <w:highlight w:val="none"/>
          <w:lang w:bidi="ar-SA"/>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6"/>
        <w:ind w:firstLine="480"/>
        <w:jc w:val="both"/>
        <w:spacing w:line="480" w:lineRule="exact"/>
        <w:widowControl/>
        <w:rPr>
          <w:rFonts w:hint="eastAsia" w:ascii="仿宋" w:hAnsi="仿宋" w:eastAsia="仿宋" w:cs="仿宋"/>
          <w:color w:val="000000"/>
          <w:sz w:val="24"/>
          <w:szCs w:val="24"/>
          <w:highlight w:val="none"/>
          <w:lang w:bidi="ar-SA"/>
        </w:rPr>
        <w:outlineLvl w:val="9"/>
      </w:pPr>
      <w:r>
        <w:rPr>
          <w:rFonts w:hint="eastAsia" w:ascii="仿宋" w:hAnsi="仿宋" w:eastAsia="仿宋" w:cs="仿宋"/>
          <w:caps/>
          <w:color w:val="000000"/>
          <w:sz w:val="24"/>
          <w:szCs w:val="24"/>
          <w:highlight w:val="none"/>
          <w:lang w:val="en-US" w:bidi="ar-SA"/>
        </w:rPr>
        <w:t xml:space="preserve">（4）</w:t>
      </w:r>
      <w:r>
        <w:rPr>
          <w:rFonts w:hint="eastAsia" w:ascii="仿宋" w:hAnsi="仿宋" w:eastAsia="仿宋" w:cs="仿宋"/>
          <w:color w:val="000000"/>
          <w:sz w:val="24"/>
          <w:szCs w:val="24"/>
          <w:highlight w:val="none"/>
          <w:lang w:bidi="ar-SA"/>
        </w:rPr>
        <w:t xml:space="preserve">有依法缴纳税收和社会保障资金的良好记录（提供</w:t>
      </w:r>
      <w:r>
        <w:rPr>
          <w:rFonts w:hint="eastAsia" w:ascii="仿宋" w:hAnsi="仿宋" w:eastAsia="仿宋" w:cs="仿宋"/>
          <w:color w:val="000000"/>
          <w:sz w:val="24"/>
          <w:szCs w:val="24"/>
          <w:highlight w:val="none"/>
          <w:lang w:val="en-US" w:bidi="ar-SA"/>
        </w:rPr>
        <w:t xml:space="preserve">近半年内</w:t>
      </w:r>
      <w:r>
        <w:rPr>
          <w:rFonts w:hint="eastAsia" w:ascii="仿宋" w:hAnsi="仿宋" w:eastAsia="仿宋" w:cs="仿宋"/>
          <w:color w:val="000000"/>
          <w:sz w:val="24"/>
          <w:szCs w:val="24"/>
          <w:highlight w:val="none"/>
          <w:lang w:bidi="ar-SA"/>
        </w:rPr>
        <w:t xml:space="preserve">任一月份纳税</w:t>
      </w:r>
      <w:r>
        <w:rPr>
          <w:rFonts w:hint="eastAsia" w:ascii="仿宋" w:hAnsi="仿宋" w:eastAsia="仿宋" w:cs="仿宋"/>
          <w:color w:val="000000"/>
          <w:sz w:val="24"/>
          <w:szCs w:val="24"/>
          <w:highlight w:val="none"/>
          <w:lang w:val="en-US" w:bidi="ar-SA"/>
        </w:rPr>
        <w:t xml:space="preserve">及</w:t>
      </w:r>
      <w:r>
        <w:rPr>
          <w:rFonts w:hint="eastAsia" w:ascii="仿宋" w:hAnsi="仿宋" w:eastAsia="仿宋" w:cs="仿宋"/>
          <w:color w:val="000000"/>
          <w:sz w:val="24"/>
          <w:szCs w:val="24"/>
          <w:highlight w:val="none"/>
          <w:lang w:bidi="ar-SA"/>
        </w:rPr>
        <w:t xml:space="preserve">缴纳社会保障资金的凭据复印件加盖</w:t>
      </w:r>
      <w:r>
        <w:rPr>
          <w:rFonts w:hint="eastAsia" w:ascii="仿宋" w:hAnsi="仿宋" w:eastAsia="仿宋" w:cs="仿宋"/>
          <w:color w:val="000000"/>
          <w:sz w:val="24"/>
          <w:szCs w:val="24"/>
          <w:highlight w:val="none"/>
          <w:lang w:val="en-US" w:bidi="ar-SA"/>
        </w:rPr>
        <w:t xml:space="preserve">投标单位</w:t>
      </w:r>
      <w:r>
        <w:rPr>
          <w:rFonts w:hint="eastAsia" w:ascii="仿宋" w:hAnsi="仿宋" w:eastAsia="仿宋" w:cs="仿宋"/>
          <w:color w:val="000000"/>
          <w:sz w:val="24"/>
          <w:szCs w:val="24"/>
          <w:highlight w:val="none"/>
          <w:lang w:bidi="ar-SA"/>
        </w:rPr>
        <w:t xml:space="preserve">公章，</w:t>
      </w:r>
      <w:r>
        <w:rPr>
          <w:rFonts w:hint="eastAsia" w:ascii="仿宋" w:hAnsi="仿宋" w:eastAsia="仿宋" w:cs="仿宋"/>
          <w:color w:val="000000"/>
          <w:sz w:val="24"/>
          <w:szCs w:val="24"/>
          <w:highlight w:val="none"/>
          <w:lang w:val="en-US" w:bidi="ar-SA"/>
        </w:rPr>
        <w:t xml:space="preserve">提供</w:t>
      </w:r>
      <w:r>
        <w:rPr>
          <w:rFonts w:hint="eastAsia" w:ascii="仿宋" w:hAnsi="仿宋" w:eastAsia="仿宋" w:cs="仿宋"/>
          <w:color w:val="000000"/>
          <w:sz w:val="24"/>
          <w:szCs w:val="24"/>
          <w:highlight w:val="none"/>
          <w:lang w:bidi="ar-SA"/>
        </w:rPr>
        <w:t xml:space="preserve">专用收据或社会保险缴纳清单，依法免税的应提供相应文件说明）；</w:t>
      </w:r>
      <w:r>
        <w:rPr>
          <w:rFonts w:hint="eastAsia" w:ascii="仿宋" w:hAnsi="仿宋" w:eastAsia="仿宋" w:cs="仿宋"/>
          <w:color w:val="000000"/>
          <w:sz w:val="24"/>
          <w:szCs w:val="24"/>
          <w:highlight w:val="none"/>
          <w:lang w:bidi="ar-SA"/>
        </w:rPr>
      </w:r>
      <w:r/>
    </w:p>
    <w:p>
      <w:pPr>
        <w:pStyle w:val="1006"/>
        <w:ind w:firstLine="480"/>
        <w:jc w:val="both"/>
        <w:spacing w:line="48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aps/>
          <w:color w:val="000000"/>
          <w:sz w:val="24"/>
          <w:szCs w:val="24"/>
          <w:highlight w:val="none"/>
          <w:lang w:val="en-US" w:bidi="ar-SA"/>
        </w:rPr>
        <w:t xml:space="preserve">（5）</w:t>
      </w:r>
      <w:r>
        <w:rPr>
          <w:rFonts w:hint="eastAsia" w:ascii="仿宋" w:hAnsi="仿宋" w:eastAsia="仿宋" w:cs="仿宋"/>
          <w:color w:val="000000"/>
          <w:sz w:val="24"/>
          <w:szCs w:val="24"/>
          <w:highlight w:val="none"/>
          <w:lang w:bidi="ar-SA"/>
        </w:rPr>
        <w:t xml:space="preserve">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szCs w:val="24"/>
          <w:highlight w:val="none"/>
          <w:lang w:bidi="ar-SA"/>
        </w:rPr>
      </w:r>
      <w:r/>
    </w:p>
    <w:p>
      <w:pPr>
        <w:pStyle w:val="1006"/>
        <w:ind w:firstLine="480"/>
        <w:jc w:val="both"/>
        <w:spacing w:line="480" w:lineRule="exact"/>
        <w:widowControl/>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bidi="ar-SA"/>
        </w:rPr>
        <w:t xml:space="preserve">（6）</w:t>
      </w:r>
      <w:r>
        <w:rPr>
          <w:rFonts w:hint="eastAsia" w:ascii="仿宋" w:hAnsi="仿宋" w:eastAsia="仿宋" w:cs="仿宋"/>
          <w:caps/>
          <w:color w:val="000000"/>
          <w:sz w:val="24"/>
          <w:szCs w:val="24"/>
          <w:highlight w:val="none"/>
          <w:lang w:bidi="ar-SA"/>
        </w:rPr>
        <w:t xml:space="preserve">法律、行政法规规定的其他条件：</w:t>
      </w:r>
      <w:r>
        <w:rPr>
          <w:rFonts w:hint="eastAsia" w:ascii="仿宋" w:hAnsi="仿宋" w:eastAsia="仿宋" w:cs="仿宋"/>
          <w:caps/>
          <w:color w:val="000000"/>
          <w:sz w:val="24"/>
          <w:szCs w:val="24"/>
          <w:highlight w:val="none"/>
          <w:lang w:val="en-US" w:bidi="ar-SA"/>
        </w:rPr>
        <w:t xml:space="preserve">无</w:t>
      </w:r>
      <w:r>
        <w:rPr>
          <w:rFonts w:hint="eastAsia" w:ascii="仿宋" w:hAnsi="仿宋" w:eastAsia="仿宋" w:cs="仿宋"/>
          <w:caps/>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6"/>
        <w:ind w:firstLine="482"/>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b/>
          <w:bCs/>
          <w:color w:val="000000"/>
          <w:sz w:val="24"/>
          <w:szCs w:val="24"/>
          <w:highlight w:val="none"/>
          <w:lang w:val="en-US" w:bidi="ar-SA"/>
        </w:rPr>
        <w:t xml:space="preserve">2.</w:t>
      </w:r>
      <w:r>
        <w:rPr>
          <w:rFonts w:hint="eastAsia" w:ascii="仿宋" w:hAnsi="仿宋" w:eastAsia="仿宋" w:cs="仿宋"/>
          <w:b/>
          <w:bCs/>
          <w:color w:val="000000"/>
          <w:sz w:val="24"/>
          <w:szCs w:val="24"/>
          <w:highlight w:val="none"/>
          <w:lang w:bidi="ar-SA"/>
        </w:rPr>
        <w:t xml:space="preserve">落实政府采购政策需满足的资格要求</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rPr>
        <w:t xml:space="preserve">4</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1006"/>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（1）本项目整体专门面向中小企业采购；</w:t>
      </w:r>
      <w:r>
        <w:rPr>
          <w:rFonts w:hint="eastAsia" w:ascii="仿宋" w:hAnsi="仿宋" w:eastAsia="仿宋" w:cs="仿宋"/>
          <w:color w:val="000000"/>
          <w:sz w:val="24"/>
          <w:szCs w:val="24"/>
          <w:highlight w:val="none"/>
        </w:rPr>
      </w:r>
      <w:r/>
    </w:p>
    <w:p>
      <w:pPr>
        <w:pStyle w:val="1006"/>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（2）本项目整体专门面向小微企业采购；</w:t>
      </w:r>
      <w:r>
        <w:rPr>
          <w:rFonts w:hint="eastAsia" w:ascii="仿宋" w:hAnsi="仿宋" w:eastAsia="仿宋" w:cs="仿宋"/>
          <w:color w:val="000000"/>
          <w:sz w:val="24"/>
          <w:szCs w:val="24"/>
          <w:highlight w:val="none"/>
        </w:rPr>
      </w:r>
      <w:r/>
    </w:p>
    <w:p>
      <w:pPr>
        <w:pStyle w:val="1006"/>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（3）本项目通过以下第</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种方式预留部分采购份额，面向中小企业采购：</w:t>
      </w:r>
      <w:r>
        <w:rPr>
          <w:rFonts w:hint="eastAsia" w:ascii="仿宋" w:hAnsi="仿宋" w:eastAsia="仿宋" w:cs="仿宋"/>
          <w:color w:val="000000"/>
          <w:sz w:val="24"/>
          <w:szCs w:val="24"/>
          <w:highlight w:val="none"/>
        </w:rPr>
      </w:r>
      <w:r/>
    </w:p>
    <w:p>
      <w:pPr>
        <w:pStyle w:val="1006"/>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①本项目要求投标人以联合体形式参加，中小企业合同金额应当达到的比例为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6"/>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②本项目要求投标人进行合同分包，中小企业合同金额应当达到的比例为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6"/>
        <w:ind w:firstLine="482"/>
        <w:jc w:val="both"/>
        <w:spacing w:line="480" w:lineRule="exact"/>
        <w:rPr>
          <w:rFonts w:hint="eastAsia" w:ascii="仿宋" w:hAnsi="仿宋" w:eastAsia="仿宋" w:cs="仿宋"/>
          <w:b/>
          <w:bCs/>
          <w:color w:val="000000"/>
          <w:sz w:val="24"/>
          <w:szCs w:val="24"/>
          <w:highlight w:val="none"/>
          <w:lang w:bidi="ar-SA"/>
        </w:rPr>
        <w:outlineLvl w:val="9"/>
      </w:pPr>
      <w:r>
        <w:rPr>
          <w:rFonts w:hint="eastAsia" w:ascii="仿宋" w:hAnsi="仿宋" w:eastAsia="仿宋" w:cs="仿宋"/>
          <w:b/>
          <w:bCs/>
          <w:color w:val="000000"/>
          <w:sz w:val="24"/>
          <w:szCs w:val="24"/>
          <w:highlight w:val="none"/>
        </w:rPr>
        <w:t xml:space="preserve">（4）本项目为非预留份额专门面向中小企业的采购项目或采购包，执行价格扣除优惠政策</w:t>
      </w:r>
      <w:r>
        <w:rPr>
          <w:rFonts w:hint="eastAsia" w:ascii="仿宋" w:hAnsi="仿宋" w:eastAsia="仿宋" w:cs="仿宋"/>
          <w:b/>
          <w:bCs/>
          <w:color w:val="000000"/>
          <w:sz w:val="24"/>
          <w:szCs w:val="24"/>
          <w:highlight w:val="none"/>
          <w:lang w:bidi="ar-SA"/>
        </w:rPr>
        <w:t xml:space="preserve">。</w:t>
      </w:r>
      <w:r>
        <w:rPr>
          <w:rFonts w:hint="eastAsia" w:ascii="仿宋" w:hAnsi="仿宋" w:eastAsia="仿宋" w:cs="仿宋"/>
          <w:b/>
          <w:bCs/>
          <w:color w:val="000000"/>
          <w:sz w:val="24"/>
          <w:szCs w:val="24"/>
          <w:highlight w:val="none"/>
          <w:lang w:bidi="ar-SA"/>
        </w:rPr>
      </w:r>
      <w:r/>
    </w:p>
    <w:p>
      <w:pPr>
        <w:pStyle w:val="1006"/>
        <w:ind w:firstLine="482"/>
        <w:spacing w:line="480" w:lineRule="exact"/>
        <w:rPr>
          <w:rFonts w:hint="eastAsia" w:ascii="仿宋" w:hAnsi="仿宋" w:eastAsia="仿宋" w:cs="仿宋"/>
          <w:b/>
          <w:bCs/>
          <w:color w:val="000000"/>
          <w:sz w:val="24"/>
          <w:szCs w:val="24"/>
          <w:highlight w:val="none"/>
          <w:lang w:val="en-US" w:bidi="ar-SA"/>
        </w:rPr>
        <w:outlineLvl w:val="9"/>
      </w:pPr>
      <w:r/>
      <w:bookmarkStart w:id="29" w:name="_Toc28943"/>
      <w:r/>
      <w:bookmarkStart w:id="30" w:name="_Toc25444"/>
      <w:r>
        <w:rPr>
          <w:rFonts w:hint="eastAsia" w:ascii="仿宋" w:hAnsi="仿宋" w:eastAsia="仿宋" w:cs="仿宋"/>
          <w:b/>
          <w:bCs/>
          <w:color w:val="000000"/>
          <w:sz w:val="24"/>
          <w:szCs w:val="24"/>
          <w:highlight w:val="none"/>
          <w:lang w:val="en-US" w:bidi="ar-SA"/>
        </w:rPr>
        <w:t xml:space="preserve">3.</w:t>
      </w:r>
      <w:r>
        <w:rPr>
          <w:rFonts w:hint="eastAsia" w:ascii="仿宋" w:hAnsi="仿宋" w:eastAsia="仿宋" w:cs="仿宋"/>
          <w:b/>
          <w:bCs/>
          <w:color w:val="000000"/>
          <w:sz w:val="24"/>
          <w:szCs w:val="24"/>
          <w:highlight w:val="none"/>
          <w:lang w:bidi="ar-SA"/>
        </w:rPr>
        <w:t xml:space="preserve">本项目的特定资格要求：</w:t>
      </w:r>
      <w:bookmarkEnd w:id="29"/>
      <w:r>
        <w:rPr>
          <w:rFonts w:hint="eastAsia" w:ascii="仿宋" w:hAnsi="仿宋" w:eastAsia="仿宋" w:cs="仿宋"/>
          <w:b/>
          <w:bCs/>
          <w:color w:val="000000"/>
          <w:sz w:val="24"/>
          <w:szCs w:val="24"/>
          <w:highlight w:val="none"/>
          <w:lang w:val="en-US" w:bidi="ar-SA"/>
        </w:rPr>
        <w:t xml:space="preserve">无。</w:t>
      </w:r>
      <w:bookmarkEnd w:id="30"/>
      <w:r>
        <w:rPr>
          <w:rFonts w:hint="eastAsia" w:ascii="仿宋" w:hAnsi="仿宋" w:eastAsia="仿宋" w:cs="仿宋"/>
          <w:b/>
          <w:bCs/>
          <w:color w:val="000000"/>
          <w:sz w:val="24"/>
          <w:szCs w:val="24"/>
          <w:highlight w:val="none"/>
          <w:lang w:val="en-US" w:bidi="ar-SA"/>
        </w:rPr>
      </w:r>
      <w:r/>
    </w:p>
    <w:p>
      <w:pPr>
        <w:pStyle w:val="1006"/>
        <w:ind w:firstLine="482"/>
        <w:jc w:val="both"/>
        <w:spacing w:line="480" w:lineRule="exact"/>
        <w:rPr>
          <w:rFonts w:hint="eastAsia" w:ascii="仿宋" w:hAnsi="仿宋" w:eastAsia="仿宋" w:cs="仿宋"/>
          <w:b/>
          <w:bCs/>
          <w:color w:val="000000"/>
          <w:sz w:val="24"/>
          <w:szCs w:val="24"/>
          <w:highlight w:val="none"/>
          <w:lang w:val="en-US" w:bidi="ar-SA"/>
        </w:rPr>
        <w:outlineLvl w:val="9"/>
      </w:pPr>
      <w:r/>
      <w:bookmarkStart w:id="31" w:name="_Toc27641"/>
      <w:r/>
      <w:bookmarkStart w:id="32" w:name="_Toc11954"/>
      <w:r>
        <w:rPr>
          <w:rFonts w:hint="eastAsia" w:ascii="仿宋" w:hAnsi="仿宋" w:eastAsia="仿宋" w:cs="仿宋"/>
          <w:b/>
          <w:bCs/>
          <w:color w:val="000000"/>
          <w:sz w:val="24"/>
          <w:szCs w:val="24"/>
          <w:highlight w:val="none"/>
          <w:lang w:val="en-US" w:bidi="ar-SA"/>
        </w:rPr>
        <w:t xml:space="preserve">4.本项目拒绝下述投标人参加本次招标活动：</w:t>
      </w:r>
      <w:bookmarkEnd w:id="31"/>
      <w:r/>
      <w:bookmarkEnd w:id="32"/>
      <w:r>
        <w:rPr>
          <w:rFonts w:hint="eastAsia" w:ascii="仿宋" w:hAnsi="仿宋" w:eastAsia="仿宋" w:cs="仿宋"/>
          <w:b/>
          <w:bCs/>
          <w:color w:val="000000"/>
          <w:sz w:val="24"/>
          <w:szCs w:val="24"/>
          <w:highlight w:val="none"/>
          <w:lang w:val="en-US" w:bidi="ar-SA"/>
        </w:rPr>
      </w:r>
      <w:r/>
    </w:p>
    <w:p>
      <w:pPr>
        <w:pStyle w:val="1006"/>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（1）投标人单位负责人为同一人或者存在直接控股、管理关系的不同</w:t>
      </w:r>
      <w:r>
        <w:rPr>
          <w:rFonts w:hint="eastAsia" w:ascii="仿宋" w:hAnsi="仿宋" w:eastAsia="仿宋" w:cs="仿宋"/>
          <w:color w:val="000000"/>
          <w:sz w:val="24"/>
          <w:szCs w:val="24"/>
          <w:highlight w:val="none"/>
          <w:lang w:val="en-US"/>
        </w:rPr>
        <w:t xml:space="preserve">投标人</w:t>
      </w:r>
      <w:r>
        <w:rPr>
          <w:rFonts w:hint="eastAsia" w:ascii="仿宋" w:hAnsi="仿宋" w:eastAsia="仿宋" w:cs="仿宋"/>
          <w:color w:val="000000"/>
          <w:sz w:val="24"/>
          <w:szCs w:val="24"/>
          <w:highlight w:val="none"/>
        </w:rPr>
        <w:t xml:space="preserve">（包含法定代表人为同一个人的两个及两个以上法人，母公司、全资子公司及其控股公司），不得参加同一合同项下的招标活动；</w:t>
      </w:r>
      <w:r>
        <w:rPr>
          <w:rFonts w:hint="eastAsia" w:ascii="仿宋" w:hAnsi="仿宋" w:eastAsia="仿宋" w:cs="仿宋"/>
          <w:b/>
          <w:bCs/>
          <w:color w:val="000000"/>
          <w:sz w:val="24"/>
          <w:szCs w:val="24"/>
          <w:highlight w:val="none"/>
        </w:rPr>
        <w:t xml:space="preserve">（须提供承诺函，格式见招标文件）</w:t>
      </w:r>
      <w:r>
        <w:rPr>
          <w:rFonts w:hint="eastAsia" w:ascii="仿宋" w:hAnsi="仿宋" w:eastAsia="仿宋" w:cs="仿宋"/>
          <w:color w:val="000000"/>
          <w:sz w:val="24"/>
          <w:szCs w:val="24"/>
          <w:highlight w:val="none"/>
        </w:rPr>
      </w:r>
      <w:r/>
    </w:p>
    <w:p>
      <w:pPr>
        <w:pStyle w:val="1006"/>
        <w:ind w:firstLine="480"/>
        <w:jc w:val="both"/>
        <w:spacing w:line="48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rPr>
        <w:t xml:space="preserve">（2）属于《政府购买服务管理办法》财政部令第102号令第八条“公益一类事业单位、使用事业编制且由财政拨款保障的群团组织，不作为政府购买服务的购买主体和承接主体”；</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如投标单位为事业单位，需提供事业单位的单位类别承诺书，格式自拟</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lang w:bidi="ar-SA"/>
        </w:rPr>
      </w:r>
      <w:r/>
    </w:p>
    <w:p>
      <w:pPr>
        <w:pStyle w:val="1006"/>
        <w:ind w:firstLine="480"/>
        <w:jc w:val="both"/>
        <w:spacing w:line="48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）为本项目提供整体设计、规范编制或者项目管理、监理、检测等服务的</w:t>
      </w:r>
      <w:r>
        <w:rPr>
          <w:rFonts w:hint="eastAsia" w:ascii="仿宋" w:hAnsi="仿宋" w:eastAsia="仿宋" w:cs="仿宋"/>
          <w:color w:val="000000"/>
          <w:sz w:val="24"/>
          <w:szCs w:val="24"/>
          <w:highlight w:val="none"/>
          <w:lang w:val="en-US"/>
        </w:rPr>
        <w:t xml:space="preserve">投标人</w:t>
      </w:r>
      <w:r>
        <w:rPr>
          <w:rFonts w:hint="eastAsia" w:ascii="仿宋" w:hAnsi="仿宋" w:eastAsia="仿宋" w:cs="仿宋"/>
          <w:color w:val="000000"/>
          <w:sz w:val="24"/>
          <w:szCs w:val="24"/>
          <w:highlight w:val="none"/>
        </w:rPr>
        <w:t xml:space="preserve">，不得参加本项目的招标活动</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6"/>
        <w:ind w:firstLine="480"/>
        <w:jc w:val="both"/>
        <w:spacing w:line="480" w:lineRule="exact"/>
        <w:rPr>
          <w:rFonts w:hint="eastAsia" w:ascii="仿宋" w:hAnsi="仿宋" w:eastAsia="仿宋" w:cs="仿宋"/>
          <w:b/>
          <w:bCs/>
          <w:color w:val="000000"/>
          <w:sz w:val="24"/>
          <w:szCs w:val="24"/>
          <w:highlight w:val="none"/>
          <w:lang w:bidi="ar-SA"/>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bidi="ar-SA"/>
        </w:rPr>
        <w:t xml:space="preserve">投标人</w:t>
      </w:r>
      <w:r>
        <w:rPr>
          <w:rFonts w:hint="eastAsia" w:ascii="仿宋" w:hAnsi="仿宋" w:eastAsia="仿宋" w:cs="仿宋"/>
          <w:color w:val="000000"/>
          <w:sz w:val="24"/>
          <w:szCs w:val="24"/>
          <w:highlight w:val="none"/>
        </w:rPr>
        <w:t xml:space="preserve">被“信用中国”网站（www.creditchina.gov.cn）、“中国政府采购网”（www.ccgp.gov.cn）列入失信被执行人、重大税收违法案件当事人名单、政府采购活动严重违法失信行为记录名单</w:t>
      </w:r>
      <w:r>
        <w:rPr>
          <w:rFonts w:hint="eastAsia" w:ascii="仿宋" w:hAnsi="仿宋" w:eastAsia="仿宋" w:cs="仿宋"/>
          <w:color w:val="000000"/>
          <w:sz w:val="24"/>
          <w:szCs w:val="24"/>
          <w:highlight w:val="none"/>
          <w:lang w:bidi="ar-SA"/>
        </w:rPr>
        <w:t xml:space="preserve">。</w:t>
      </w:r>
      <w:r>
        <w:rPr>
          <w:rFonts w:hint="eastAsia" w:ascii="仿宋" w:hAnsi="仿宋" w:eastAsia="仿宋" w:cs="仿宋"/>
          <w:b/>
          <w:bCs/>
          <w:color w:val="000000"/>
          <w:sz w:val="24"/>
          <w:szCs w:val="24"/>
          <w:highlight w:val="none"/>
          <w:lang w:bidi="ar-SA"/>
        </w:rPr>
      </w:r>
      <w:r/>
    </w:p>
    <w:p>
      <w:pPr>
        <w:pStyle w:val="1046"/>
        <w:ind w:firstLine="361"/>
        <w:rPr>
          <w:color w:val="000000"/>
          <w:highlight w:val="none"/>
        </w:rPr>
        <w:outlineLvl w:val="1"/>
      </w:pPr>
      <w:r/>
      <w:bookmarkStart w:id="33" w:name="_Toc3387"/>
      <w:r/>
      <w:bookmarkStart w:id="34" w:name="_Toc20868"/>
      <w:r/>
      <w:bookmarkStart w:id="35" w:name="_Toc14314"/>
      <w:r>
        <w:rPr>
          <w:color w:val="000000"/>
          <w:highlight w:val="none"/>
        </w:rPr>
        <w:t xml:space="preserve">三、获取</w:t>
      </w:r>
      <w:r>
        <w:rPr>
          <w:color w:val="000000"/>
          <w:highlight w:val="none"/>
          <w:lang w:val="en-US"/>
        </w:rPr>
        <w:t xml:space="preserve">招标</w:t>
      </w:r>
      <w:r>
        <w:rPr>
          <w:color w:val="000000"/>
          <w:highlight w:val="none"/>
        </w:rPr>
        <w:t xml:space="preserve">文件</w:t>
      </w:r>
      <w:bookmarkEnd w:id="25"/>
      <w:r/>
      <w:bookmarkEnd w:id="26"/>
      <w:r/>
      <w:bookmarkEnd w:id="27"/>
      <w:r/>
      <w:bookmarkEnd w:id="28"/>
      <w:r/>
      <w:bookmarkEnd w:id="33"/>
      <w:r/>
      <w:bookmarkEnd w:id="34"/>
      <w:r/>
      <w:bookmarkEnd w:id="35"/>
      <w:r>
        <w:rPr>
          <w:color w:val="000000"/>
          <w:highlight w:val="none"/>
        </w:rPr>
      </w:r>
      <w:r/>
    </w:p>
    <w:p>
      <w:pPr>
        <w:pStyle w:val="106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时间：自本公告发布之日起5个工作日。</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地点：“苏采云”系统内免费下载（供应商必须在苏采云系统中获取采购文件，方能参与政府采购项目）</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方式：网上下载</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售价：0.00元。</w:t>
      </w:r>
      <w:r>
        <w:rPr>
          <w:rFonts w:hint="eastAsia" w:ascii="仿宋" w:hAnsi="仿宋" w:eastAsia="仿宋" w:cs="仿宋"/>
          <w:color w:val="000000"/>
          <w:sz w:val="24"/>
          <w:szCs w:val="24"/>
          <w:highlight w:val="none"/>
          <w:lang w:val="en-US"/>
        </w:rPr>
      </w:r>
      <w:r/>
    </w:p>
    <w:p>
      <w:pPr>
        <w:pStyle w:val="1046"/>
        <w:ind w:firstLine="361"/>
        <w:rPr>
          <w:color w:val="000000"/>
          <w:highlight w:val="none"/>
          <w:lang w:val="en-US"/>
        </w:rPr>
        <w:outlineLvl w:val="1"/>
      </w:pPr>
      <w:r/>
      <w:bookmarkStart w:id="36" w:name="_Toc28198"/>
      <w:r/>
      <w:bookmarkStart w:id="37" w:name="_Toc16316"/>
      <w:r/>
      <w:bookmarkStart w:id="38" w:name="_Toc24188"/>
      <w:r>
        <w:rPr>
          <w:color w:val="000000"/>
          <w:highlight w:val="none"/>
          <w:lang w:val="en-US"/>
        </w:rPr>
        <w:t xml:space="preserve">四、提交投标文件截止时间、开标时间和地点</w:t>
      </w:r>
      <w:bookmarkEnd w:id="36"/>
      <w:r/>
      <w:bookmarkEnd w:id="37"/>
      <w:r/>
      <w:bookmarkEnd w:id="38"/>
      <w:r>
        <w:rPr>
          <w:color w:val="000000"/>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提交投标文件截止时间、开标时间：2026年</w:t>
      </w: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lang w:val="en-US"/>
        </w:rPr>
        <w:t xml:space="preserve">月</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日09:</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lang w:val="en-US"/>
        </w:rPr>
        <w:t xml:space="preserve">0（北京时间）</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outlineLvl w:val="9"/>
      </w:pPr>
      <w:r>
        <w:rPr>
          <w:rFonts w:hint="eastAsia" w:ascii="仿宋" w:hAnsi="仿宋" w:eastAsia="仿宋" w:cs="仿宋"/>
          <w:color w:val="000000"/>
          <w:sz w:val="24"/>
          <w:szCs w:val="24"/>
          <w:highlight w:val="none"/>
          <w:lang w:val="en-US" w:eastAsia="en-US"/>
        </w:rPr>
        <w:t xml:space="preserve">提交投标文件地点：江苏省政府采购管理交易系统（苏采云）（以下简称“苏采云”）（网址：http://jszfcg.jsczt.cn/）</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开标地点：“苏采云”网上开标大厅</w:t>
      </w:r>
      <w:r>
        <w:rPr>
          <w:rFonts w:hint="eastAsia" w:ascii="仿宋" w:hAnsi="仿宋" w:eastAsia="仿宋" w:cs="仿宋"/>
          <w:color w:val="000000"/>
          <w:sz w:val="24"/>
          <w:szCs w:val="24"/>
          <w:highlight w:val="none"/>
          <w:lang w:val="en-US"/>
        </w:rPr>
      </w:r>
      <w:r/>
    </w:p>
    <w:p>
      <w:pPr>
        <w:pStyle w:val="1046"/>
        <w:ind w:firstLine="361"/>
        <w:rPr>
          <w:color w:val="000000"/>
          <w:highlight w:val="none"/>
          <w:lang w:val="en-US"/>
        </w:rPr>
        <w:outlineLvl w:val="1"/>
      </w:pPr>
      <w:r/>
      <w:bookmarkStart w:id="39" w:name="_Toc19325"/>
      <w:r/>
      <w:bookmarkStart w:id="40" w:name="_Toc1178"/>
      <w:r/>
      <w:bookmarkStart w:id="41" w:name="_Toc13274"/>
      <w:r>
        <w:rPr>
          <w:color w:val="000000"/>
          <w:highlight w:val="none"/>
          <w:lang w:val="en-US"/>
        </w:rPr>
        <w:t xml:space="preserve">五、公告期限</w:t>
      </w:r>
      <w:bookmarkEnd w:id="39"/>
      <w:r/>
      <w:bookmarkEnd w:id="40"/>
      <w:r/>
      <w:bookmarkEnd w:id="41"/>
      <w:r>
        <w:rPr>
          <w:color w:val="000000"/>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自本公告发布之日起5个工作日。</w:t>
      </w:r>
      <w:r>
        <w:rPr>
          <w:rFonts w:hint="eastAsia" w:ascii="仿宋" w:hAnsi="仿宋" w:eastAsia="仿宋" w:cs="仿宋"/>
          <w:color w:val="000000"/>
          <w:sz w:val="24"/>
          <w:szCs w:val="24"/>
          <w:highlight w:val="none"/>
          <w:lang w:val="en-US"/>
        </w:rPr>
      </w:r>
      <w:r/>
    </w:p>
    <w:p>
      <w:pPr>
        <w:pStyle w:val="1046"/>
        <w:ind w:firstLine="361"/>
        <w:rPr>
          <w:color w:val="000000"/>
          <w:highlight w:val="none"/>
          <w:lang w:val="en-US"/>
        </w:rPr>
        <w:outlineLvl w:val="1"/>
      </w:pPr>
      <w:r/>
      <w:bookmarkStart w:id="42" w:name="_Toc31652"/>
      <w:r/>
      <w:bookmarkStart w:id="43" w:name="_Toc27426"/>
      <w:r/>
      <w:bookmarkStart w:id="44" w:name="_Toc30448"/>
      <w:r>
        <w:rPr>
          <w:color w:val="000000"/>
          <w:highlight w:val="none"/>
          <w:lang w:val="en-US"/>
        </w:rPr>
        <w:t xml:space="preserve">六、其他补充事宜</w:t>
      </w:r>
      <w:bookmarkEnd w:id="42"/>
      <w:r/>
      <w:bookmarkEnd w:id="43"/>
      <w:r/>
      <w:bookmarkEnd w:id="44"/>
      <w:r>
        <w:rPr>
          <w:color w:val="000000"/>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1.本项目采购标的对应的中小企业划分标准所属行业为：其他未列明行业</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2.本招标公告</w:t>
      </w:r>
      <w:r>
        <w:rPr>
          <w:rFonts w:hint="eastAsia" w:ascii="仿宋" w:hAnsi="仿宋" w:eastAsia="仿宋" w:cs="仿宋"/>
          <w:color w:val="000000"/>
          <w:sz w:val="24"/>
          <w:szCs w:val="24"/>
          <w:highlight w:val="none"/>
        </w:rPr>
        <w:t xml:space="preserve">在江苏政府采购网发布</w:t>
      </w:r>
      <w:r>
        <w:rPr>
          <w:rFonts w:hint="eastAsia" w:ascii="仿宋" w:hAnsi="仿宋" w:eastAsia="仿宋" w:cs="仿宋"/>
          <w:color w:val="000000"/>
          <w:sz w:val="24"/>
          <w:szCs w:val="24"/>
          <w:highlight w:val="none"/>
          <w:lang w:val="en-US"/>
        </w:rPr>
        <w:t xml:space="preserve">，敬请各投标人关注；若有关本次招标存在变动或修改，敬请各投标人及时关注</w:t>
      </w:r>
      <w:r>
        <w:rPr>
          <w:rFonts w:hint="eastAsia" w:ascii="仿宋" w:hAnsi="仿宋" w:eastAsia="仿宋" w:cs="仿宋"/>
          <w:color w:val="000000"/>
          <w:sz w:val="24"/>
          <w:szCs w:val="24"/>
          <w:highlight w:val="none"/>
        </w:rPr>
        <w:t xml:space="preserve">本公告在江苏政府采购网</w:t>
      </w:r>
      <w:r>
        <w:rPr>
          <w:rFonts w:hint="eastAsia" w:ascii="仿宋" w:hAnsi="仿宋" w:eastAsia="仿宋" w:cs="仿宋"/>
          <w:color w:val="000000"/>
          <w:sz w:val="24"/>
          <w:szCs w:val="24"/>
          <w:highlight w:val="none"/>
          <w:lang w:val="en-US"/>
        </w:rPr>
        <w:t xml:space="preserve">发布的关于本项目的信息更正公告。</w:t>
      </w:r>
      <w:r>
        <w:rPr>
          <w:rFonts w:hint="eastAsia" w:ascii="仿宋" w:hAnsi="仿宋" w:eastAsia="仿宋" w:cs="仿宋"/>
          <w:color w:val="000000"/>
          <w:sz w:val="24"/>
          <w:szCs w:val="24"/>
          <w:highlight w:val="none"/>
          <w:lang w:val="en-US"/>
        </w:rPr>
      </w:r>
      <w:r/>
    </w:p>
    <w:p>
      <w:pPr>
        <w:pStyle w:val="1006"/>
        <w:ind w:firstLine="480"/>
        <w:jc w:val="both"/>
        <w:spacing w:line="360" w:lineRule="auto"/>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3.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w:t>
      </w:r>
      <w:r>
        <w:rPr>
          <w:rFonts w:hint="eastAsia" w:ascii="仿宋" w:hAnsi="仿宋" w:eastAsia="仿宋" w:cs="仿宋"/>
          <w:color w:val="000000"/>
          <w:sz w:val="24"/>
          <w:szCs w:val="24"/>
          <w:highlight w:val="none"/>
          <w:lang w:val="en-US" w:bidi="ar-SA"/>
        </w:rPr>
      </w:r>
      <w:r/>
    </w:p>
    <w:p>
      <w:pPr>
        <w:pStyle w:val="1006"/>
        <w:ind w:firstLine="480"/>
        <w:spacing w:line="360" w:lineRule="auto"/>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《操作手册》下载地址：http://www.ccgp-jiangsu.gov.cn/jiangsu/zlxz/ee/ee3a4bc5a3454aa2b0d9312230633ce9.html（“苏采云”南京地区客服热线025-83633744、025-83633743）。</w:t>
      </w:r>
      <w:r>
        <w:rPr>
          <w:rFonts w:hint="eastAsia" w:ascii="仿宋" w:hAnsi="仿宋" w:eastAsia="仿宋" w:cs="仿宋"/>
          <w:color w:val="000000"/>
          <w:sz w:val="24"/>
          <w:szCs w:val="24"/>
          <w:highlight w:val="none"/>
          <w:lang w:val="en-US" w:bidi="ar-SA"/>
        </w:rPr>
      </w:r>
      <w:r/>
    </w:p>
    <w:p>
      <w:pPr>
        <w:pStyle w:val="1006"/>
        <w:ind w:firstLine="480"/>
        <w:jc w:val="both"/>
        <w:spacing w:line="48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仿宋" w:hAnsi="仿宋" w:eastAsia="仿宋" w:cs="仿宋"/>
          <w:color w:val="000000"/>
          <w:sz w:val="24"/>
          <w:szCs w:val="24"/>
          <w:highlight w:val="none"/>
          <w:lang w:val="en-US" w:bidi="ar-SA"/>
        </w:rPr>
      </w:r>
      <w:r/>
    </w:p>
    <w:p>
      <w:pPr>
        <w:pStyle w:val="1046"/>
        <w:ind w:firstLine="361"/>
        <w:rPr>
          <w:color w:val="000000"/>
          <w:highlight w:val="none"/>
          <w:lang w:val="en-US"/>
        </w:rPr>
        <w:outlineLvl w:val="1"/>
      </w:pPr>
      <w:r/>
      <w:bookmarkStart w:id="45" w:name="_Toc35393636"/>
      <w:r/>
      <w:bookmarkStart w:id="46" w:name="_Toc28359018"/>
      <w:r/>
      <w:bookmarkStart w:id="47" w:name="_Toc35393805"/>
      <w:r/>
      <w:bookmarkStart w:id="48" w:name="_Toc28359095"/>
      <w:r/>
      <w:bookmarkStart w:id="49" w:name="_Toc31073"/>
      <w:r/>
      <w:bookmarkStart w:id="50" w:name="_Toc11544"/>
      <w:r/>
      <w:bookmarkStart w:id="51" w:name="_Toc18633"/>
      <w:r>
        <w:rPr>
          <w:color w:val="000000"/>
          <w:highlight w:val="none"/>
          <w:lang w:val="en-US"/>
        </w:rPr>
        <w:t xml:space="preserve">七、凡对本次采购提出询问，请按以下方式联系</w:t>
      </w:r>
      <w:bookmarkEnd w:id="45"/>
      <w:r/>
      <w:bookmarkEnd w:id="46"/>
      <w:r/>
      <w:bookmarkEnd w:id="47"/>
      <w:r/>
      <w:bookmarkEnd w:id="48"/>
      <w:r>
        <w:rPr>
          <w:color w:val="000000"/>
          <w:highlight w:val="none"/>
          <w:lang w:val="en-US"/>
        </w:rPr>
        <w:t xml:space="preserve">。</w:t>
      </w:r>
      <w:bookmarkEnd w:id="49"/>
      <w:r/>
      <w:bookmarkEnd w:id="50"/>
      <w:r/>
      <w:bookmarkEnd w:id="51"/>
      <w:r>
        <w:rPr>
          <w:color w:val="000000"/>
          <w:highlight w:val="none"/>
          <w:lang w:val="en-US"/>
        </w:rPr>
      </w:r>
      <w:r/>
    </w:p>
    <w:p>
      <w:pPr>
        <w:pStyle w:val="1006"/>
        <w:ind w:firstLine="480"/>
        <w:jc w:val="both"/>
        <w:spacing w:line="480" w:lineRule="exact"/>
        <w:rPr>
          <w:rFonts w:hint="eastAsia" w:ascii="仿宋" w:hAnsi="仿宋" w:eastAsia="仿宋" w:cs="仿宋"/>
          <w:color w:val="000000"/>
          <w:sz w:val="24"/>
          <w:szCs w:val="24"/>
          <w:highlight w:val="none"/>
          <w:lang w:bidi="ar-SA"/>
        </w:rPr>
        <w:outlineLvl w:val="9"/>
      </w:pPr>
      <w:r/>
      <w:bookmarkStart w:id="52" w:name="_Toc35393637"/>
      <w:r/>
      <w:bookmarkStart w:id="53" w:name="_Toc28359096"/>
      <w:r/>
      <w:bookmarkStart w:id="54" w:name="_Toc35393806"/>
      <w:r/>
      <w:bookmarkStart w:id="55" w:name="_Toc29415"/>
      <w:r/>
      <w:bookmarkStart w:id="56" w:name="_Toc28359019"/>
      <w:r/>
      <w:bookmarkStart w:id="57" w:name="_Toc17719"/>
      <w:r/>
      <w:bookmarkStart w:id="58" w:name="_Toc25663"/>
      <w:r>
        <w:rPr>
          <w:rFonts w:hint="eastAsia" w:ascii="仿宋" w:hAnsi="仿宋" w:eastAsia="仿宋" w:cs="仿宋"/>
          <w:color w:val="000000"/>
          <w:sz w:val="24"/>
          <w:szCs w:val="24"/>
          <w:highlight w:val="none"/>
          <w:lang w:bidi="ar-SA"/>
        </w:rPr>
        <w:t xml:space="preserve">1.采购人信息</w:t>
      </w:r>
      <w:bookmarkEnd w:id="52"/>
      <w:r/>
      <w:bookmarkEnd w:id="53"/>
      <w:r/>
      <w:bookmarkEnd w:id="54"/>
      <w:r/>
      <w:bookmarkEnd w:id="55"/>
      <w:r/>
      <w:bookmarkEnd w:id="56"/>
      <w:r/>
      <w:bookmarkEnd w:id="57"/>
      <w:r/>
      <w:bookmarkEnd w:id="58"/>
      <w:r>
        <w:rPr>
          <w:rFonts w:hint="eastAsia" w:ascii="仿宋" w:hAnsi="仿宋" w:eastAsia="仿宋" w:cs="仿宋"/>
          <w:color w:val="000000"/>
          <w:sz w:val="24"/>
          <w:szCs w:val="24"/>
          <w:highlight w:val="none"/>
          <w:lang w:bidi="ar-SA"/>
        </w:rPr>
      </w:r>
      <w:r/>
    </w:p>
    <w:p>
      <w:pPr>
        <w:pStyle w:val="1006"/>
        <w:ind w:firstLine="480"/>
        <w:jc w:val="both"/>
        <w:spacing w:line="480" w:lineRule="exact"/>
        <w:rPr>
          <w:rFonts w:hint="eastAsia" w:ascii="仿宋" w:hAnsi="仿宋" w:eastAsia="仿宋" w:cs="仿宋"/>
          <w:color w:val="000000"/>
          <w:sz w:val="24"/>
          <w:szCs w:val="24"/>
          <w:highlight w:val="none"/>
          <w:lang w:bidi="ar-SA"/>
        </w:rPr>
        <w:outlineLvl w:val="9"/>
      </w:pPr>
      <w:r/>
      <w:bookmarkStart w:id="59" w:name="_Toc29830"/>
      <w:r/>
      <w:bookmarkStart w:id="60" w:name="_Toc35393638"/>
      <w:r/>
      <w:bookmarkStart w:id="61" w:name="_Toc28359097"/>
      <w:r/>
      <w:bookmarkStart w:id="62" w:name="_Toc35393807"/>
      <w:r/>
      <w:bookmarkStart w:id="63" w:name="_Toc28359020"/>
      <w:r/>
      <w:bookmarkStart w:id="64" w:name="_Toc17231"/>
      <w:r/>
      <w:bookmarkStart w:id="65" w:name="_Toc25785"/>
      <w:r>
        <w:rPr>
          <w:rFonts w:hint="eastAsia" w:ascii="仿宋" w:hAnsi="仿宋" w:eastAsia="仿宋" w:cs="仿宋"/>
          <w:color w:val="000000"/>
          <w:sz w:val="24"/>
          <w:szCs w:val="24"/>
          <w:highlight w:val="none"/>
          <w:lang w:bidi="ar-SA"/>
        </w:rPr>
        <w:t xml:space="preserve">名    称：</w:t>
      </w:r>
      <w:bookmarkEnd w:id="59"/>
      <w:r>
        <w:rPr>
          <w:rFonts w:hint="eastAsia" w:ascii="仿宋" w:hAnsi="仿宋" w:eastAsia="仿宋" w:cs="仿宋"/>
          <w:color w:val="000000"/>
          <w:sz w:val="24"/>
          <w:szCs w:val="24"/>
          <w:highlight w:val="none"/>
          <w:lang w:val="en-US" w:bidi="ar-SA"/>
        </w:rPr>
        <w:t xml:space="preserve">江苏省市场监督管理局</w:t>
      </w:r>
      <w:r>
        <w:rPr>
          <w:rFonts w:hint="eastAsia" w:ascii="仿宋" w:hAnsi="仿宋" w:eastAsia="仿宋" w:cs="仿宋"/>
          <w:color w:val="000000"/>
          <w:sz w:val="24"/>
          <w:szCs w:val="24"/>
          <w:highlight w:val="none"/>
          <w:lang w:bidi="ar-SA"/>
        </w:rPr>
      </w:r>
      <w:r/>
    </w:p>
    <w:p>
      <w:pPr>
        <w:pStyle w:val="1006"/>
        <w:ind w:firstLine="480"/>
        <w:jc w:val="both"/>
        <w:spacing w:line="480" w:lineRule="exact"/>
        <w:rPr>
          <w:rFonts w:hint="eastAsia" w:ascii="仿宋" w:hAnsi="仿宋" w:eastAsia="仿宋" w:cs="仿宋"/>
          <w:color w:val="000000"/>
          <w:sz w:val="24"/>
          <w:szCs w:val="24"/>
          <w:highlight w:val="none"/>
          <w:lang w:bidi="ar-SA"/>
        </w:rPr>
        <w:outlineLvl w:val="9"/>
      </w:pPr>
      <w:r/>
      <w:bookmarkStart w:id="66" w:name="_Toc6571"/>
      <w:r>
        <w:rPr>
          <w:rFonts w:hint="eastAsia" w:ascii="仿宋" w:hAnsi="仿宋" w:eastAsia="仿宋" w:cs="仿宋"/>
          <w:color w:val="000000"/>
          <w:sz w:val="24"/>
          <w:szCs w:val="24"/>
          <w:highlight w:val="none"/>
          <w:lang w:bidi="ar-SA"/>
        </w:rPr>
        <w:t xml:space="preserve">地    址：</w:t>
      </w:r>
      <w:r>
        <w:rPr>
          <w:rFonts w:hint="eastAsia" w:ascii="仿宋" w:hAnsi="仿宋" w:eastAsia="仿宋" w:cs="仿宋"/>
          <w:color w:val="000000"/>
          <w:sz w:val="24"/>
          <w:szCs w:val="24"/>
          <w:highlight w:val="none"/>
        </w:rPr>
        <w:t xml:space="preserve">江苏省南京市鼓楼区草场门大街107号</w:t>
      </w:r>
      <w:bookmarkEnd w:id="66"/>
      <w:r>
        <w:rPr>
          <w:rFonts w:hint="eastAsia" w:ascii="仿宋" w:hAnsi="仿宋" w:eastAsia="仿宋" w:cs="仿宋"/>
          <w:color w:val="000000"/>
          <w:sz w:val="24"/>
          <w:szCs w:val="24"/>
          <w:highlight w:val="none"/>
          <w:lang w:bidi="ar-SA"/>
        </w:rPr>
      </w:r>
      <w:r/>
    </w:p>
    <w:p>
      <w:pPr>
        <w:pStyle w:val="1006"/>
        <w:ind w:firstLine="480"/>
        <w:spacing w:line="480" w:lineRule="exact"/>
        <w:rPr>
          <w:rFonts w:ascii="仿宋" w:hAnsi="仿宋" w:eastAsia="仿宋" w:cs="仿宋"/>
          <w:color w:val="000000"/>
          <w:sz w:val="24"/>
          <w:szCs w:val="24"/>
          <w:highlight w:val="none"/>
          <w:lang w:val="en-US"/>
        </w:rPr>
        <w:outlineLvl w:val="9"/>
      </w:pPr>
      <w:r/>
      <w:bookmarkStart w:id="67" w:name="_Toc6179"/>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lang w:val="en-US" w:eastAsia="zh-CN"/>
        </w:rPr>
        <w:t xml:space="preserve">董老师</w:t>
      </w:r>
      <w:r>
        <w:rPr>
          <w:rFonts w:ascii="仿宋" w:hAnsi="仿宋" w:eastAsia="仿宋" w:cs="仿宋"/>
          <w:color w:val="000000"/>
          <w:sz w:val="24"/>
          <w:szCs w:val="24"/>
          <w:highlight w:val="none"/>
          <w:lang w:val="en-US"/>
        </w:rPr>
      </w:r>
      <w:r/>
    </w:p>
    <w:p>
      <w:pPr>
        <w:pStyle w:val="1006"/>
        <w:ind w:firstLine="480"/>
        <w:spacing w:line="480" w:lineRule="exact"/>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联系电话：</w:t>
      </w:r>
      <w:r>
        <w:rPr>
          <w:rFonts w:ascii="仿宋" w:hAnsi="仿宋" w:eastAsia="仿宋" w:cs="仿宋"/>
          <w:color w:val="000000"/>
          <w:sz w:val="24"/>
          <w:szCs w:val="24"/>
          <w:highlight w:val="none"/>
          <w:lang w:val="en-US"/>
        </w:rPr>
        <w:t xml:space="preserve">025-</w:t>
      </w:r>
      <w:r>
        <w:rPr>
          <w:rFonts w:hint="eastAsia" w:ascii="仿宋" w:hAnsi="仿宋" w:eastAsia="仿宋" w:cs="仿宋"/>
          <w:color w:val="000000"/>
          <w:sz w:val="24"/>
          <w:szCs w:val="24"/>
          <w:highlight w:val="none"/>
          <w:lang w:val="en-US" w:eastAsia="zh-CN"/>
        </w:rPr>
        <w:t xml:space="preserve">85537840</w:t>
      </w:r>
      <w:r>
        <w:rPr>
          <w:rFonts w:ascii="仿宋" w:hAnsi="仿宋" w:eastAsia="仿宋" w:cs="仿宋"/>
          <w:color w:val="000000"/>
          <w:sz w:val="24"/>
          <w:szCs w:val="24"/>
          <w:highlight w:val="none"/>
          <w:lang w:val="en-US" w:eastAsia="zh-CN"/>
        </w:rPr>
      </w:r>
      <w:r/>
    </w:p>
    <w:p>
      <w:pPr>
        <w:pStyle w:val="1006"/>
        <w:ind w:firstLine="480"/>
        <w:jc w:val="both"/>
        <w:spacing w:line="48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t xml:space="preserve">2.采购代理机构信息</w:t>
      </w:r>
      <w:bookmarkEnd w:id="60"/>
      <w:r/>
      <w:bookmarkEnd w:id="61"/>
      <w:r/>
      <w:bookmarkEnd w:id="62"/>
      <w:r/>
      <w:bookmarkEnd w:id="63"/>
      <w:r/>
      <w:bookmarkEnd w:id="64"/>
      <w:r/>
      <w:bookmarkEnd w:id="65"/>
      <w:r/>
      <w:bookmarkEnd w:id="67"/>
      <w:r>
        <w:rPr>
          <w:rFonts w:hint="eastAsia" w:ascii="仿宋" w:hAnsi="仿宋" w:eastAsia="仿宋" w:cs="仿宋"/>
          <w:color w:val="000000"/>
          <w:sz w:val="24"/>
          <w:szCs w:val="24"/>
          <w:highlight w:val="none"/>
          <w:lang w:bidi="ar-SA"/>
        </w:rPr>
      </w:r>
      <w:r/>
    </w:p>
    <w:p>
      <w:pPr>
        <w:pStyle w:val="1006"/>
        <w:ind w:firstLine="480"/>
        <w:spacing w:line="480" w:lineRule="exact"/>
        <w:rPr>
          <w:rFonts w:hint="eastAsia" w:ascii="仿宋" w:hAnsi="仿宋" w:eastAsia="仿宋" w:cs="仿宋"/>
          <w:color w:val="000000"/>
          <w:sz w:val="24"/>
          <w:szCs w:val="24"/>
          <w:highlight w:val="none"/>
          <w:lang w:val="en-US" w:bidi="ar-SA"/>
        </w:rPr>
        <w:outlineLvl w:val="9"/>
      </w:pPr>
      <w:r/>
      <w:bookmarkStart w:id="68" w:name="_Toc18692"/>
      <w:r/>
      <w:bookmarkStart w:id="69" w:name="_Toc15594"/>
      <w:r/>
      <w:bookmarkStart w:id="70" w:name="_Toc28359021"/>
      <w:r/>
      <w:bookmarkStart w:id="71" w:name="_Toc28359098"/>
      <w:r/>
      <w:bookmarkStart w:id="72" w:name="_Toc35393639"/>
      <w:r/>
      <w:bookmarkStart w:id="73" w:name="_Toc35393808"/>
      <w:r>
        <w:rPr>
          <w:rFonts w:hint="eastAsia" w:ascii="仿宋" w:hAnsi="仿宋" w:eastAsia="仿宋" w:cs="仿宋"/>
          <w:color w:val="000000"/>
          <w:sz w:val="24"/>
          <w:szCs w:val="24"/>
          <w:highlight w:val="none"/>
          <w:lang w:val="en-US" w:bidi="ar-SA"/>
        </w:rPr>
        <w:t xml:space="preserve">名    称：江苏腾信招标有限公司</w:t>
      </w:r>
      <w:bookmarkEnd w:id="68"/>
      <w:r>
        <w:rPr>
          <w:rFonts w:hint="eastAsia" w:ascii="仿宋" w:hAnsi="仿宋" w:eastAsia="仿宋" w:cs="仿宋"/>
          <w:color w:val="000000"/>
          <w:sz w:val="24"/>
          <w:szCs w:val="24"/>
          <w:highlight w:val="none"/>
          <w:lang w:val="en-US" w:bidi="ar-SA"/>
        </w:rPr>
      </w:r>
      <w:r/>
    </w:p>
    <w:p>
      <w:pPr>
        <w:pStyle w:val="1006"/>
        <w:ind w:firstLine="480"/>
        <w:spacing w:line="480" w:lineRule="exact"/>
        <w:rPr>
          <w:rFonts w:hint="eastAsia" w:ascii="仿宋" w:hAnsi="仿宋" w:eastAsia="仿宋" w:cs="仿宋"/>
          <w:color w:val="000000"/>
          <w:sz w:val="24"/>
          <w:szCs w:val="24"/>
          <w:highlight w:val="none"/>
          <w:lang w:val="en-US" w:bidi="ar-SA"/>
        </w:rPr>
        <w:outlineLvl w:val="9"/>
      </w:pPr>
      <w:r/>
      <w:bookmarkStart w:id="74" w:name="_Toc26917"/>
      <w:r>
        <w:rPr>
          <w:rFonts w:hint="eastAsia" w:ascii="仿宋" w:hAnsi="仿宋" w:eastAsia="仿宋" w:cs="仿宋"/>
          <w:color w:val="000000"/>
          <w:sz w:val="24"/>
          <w:szCs w:val="24"/>
          <w:highlight w:val="none"/>
          <w:lang w:val="en-US" w:bidi="ar-SA"/>
        </w:rPr>
        <w:t xml:space="preserve">地    址：南京市应天大街772号1栋502室</w:t>
      </w:r>
      <w:bookmarkEnd w:id="74"/>
      <w:r>
        <w:rPr>
          <w:rFonts w:hint="eastAsia" w:ascii="仿宋" w:hAnsi="仿宋" w:eastAsia="仿宋" w:cs="仿宋"/>
          <w:color w:val="000000"/>
          <w:sz w:val="24"/>
          <w:szCs w:val="24"/>
          <w:highlight w:val="none"/>
          <w:lang w:val="en-US" w:bidi="ar-SA"/>
        </w:rPr>
      </w:r>
      <w:r/>
    </w:p>
    <w:p>
      <w:pPr>
        <w:pStyle w:val="1006"/>
        <w:ind w:firstLine="480"/>
        <w:spacing w:line="480" w:lineRule="exact"/>
        <w:rPr>
          <w:rFonts w:hint="eastAsia" w:ascii="仿宋" w:hAnsi="仿宋" w:eastAsia="仿宋" w:cs="仿宋"/>
          <w:color w:val="000000"/>
          <w:sz w:val="24"/>
          <w:szCs w:val="24"/>
          <w:highlight w:val="none"/>
          <w:lang w:val="en-US" w:bidi="ar-SA"/>
        </w:rPr>
        <w:outlineLvl w:val="9"/>
      </w:pPr>
      <w:r/>
      <w:bookmarkStart w:id="75" w:name="_Toc13536"/>
      <w:r>
        <w:rPr>
          <w:rFonts w:hint="eastAsia" w:ascii="仿宋" w:hAnsi="仿宋" w:eastAsia="仿宋" w:cs="仿宋"/>
          <w:color w:val="000000"/>
          <w:sz w:val="24"/>
          <w:szCs w:val="24"/>
          <w:highlight w:val="none"/>
          <w:lang w:val="en-US" w:bidi="ar-SA"/>
        </w:rPr>
        <w:t xml:space="preserve">联 系 人：</w:t>
      </w:r>
      <w:r>
        <w:rPr>
          <w:rFonts w:hint="eastAsia" w:ascii="仿宋" w:hAnsi="仿宋" w:eastAsia="仿宋" w:cs="仿宋"/>
          <w:color w:val="000000"/>
          <w:sz w:val="24"/>
          <w:szCs w:val="24"/>
          <w:highlight w:val="none"/>
          <w:lang w:val="en-US"/>
        </w:rPr>
        <w:t xml:space="preserve">张女士</w:t>
      </w:r>
      <w:bookmarkEnd w:id="75"/>
      <w:r>
        <w:rPr>
          <w:rFonts w:hint="eastAsia" w:ascii="仿宋" w:hAnsi="仿宋" w:eastAsia="仿宋" w:cs="仿宋"/>
          <w:color w:val="000000"/>
          <w:sz w:val="24"/>
          <w:szCs w:val="24"/>
          <w:highlight w:val="none"/>
          <w:lang w:val="en-US" w:bidi="ar-SA"/>
        </w:rPr>
      </w:r>
      <w:r/>
    </w:p>
    <w:p>
      <w:pPr>
        <w:pStyle w:val="1006"/>
        <w:ind w:firstLine="480"/>
        <w:spacing w:line="480" w:lineRule="exact"/>
        <w:rPr>
          <w:rFonts w:hint="eastAsia" w:ascii="仿宋" w:hAnsi="仿宋" w:eastAsia="仿宋" w:cs="仿宋"/>
          <w:color w:val="000000"/>
          <w:sz w:val="24"/>
          <w:szCs w:val="24"/>
          <w:highlight w:val="none"/>
          <w:lang w:val="en-US" w:bidi="ar-SA"/>
        </w:rPr>
        <w:outlineLvl w:val="9"/>
      </w:pPr>
      <w:r/>
      <w:bookmarkStart w:id="76" w:name="_Toc16393"/>
      <w:r>
        <w:rPr>
          <w:rFonts w:hint="eastAsia" w:ascii="仿宋" w:hAnsi="仿宋" w:eastAsia="仿宋" w:cs="仿宋"/>
          <w:color w:val="000000"/>
          <w:sz w:val="24"/>
          <w:szCs w:val="24"/>
          <w:highlight w:val="none"/>
          <w:lang w:val="en-US" w:bidi="ar-SA"/>
        </w:rPr>
        <w:t xml:space="preserve">联系电话：</w:t>
      </w:r>
      <w:r>
        <w:rPr>
          <w:rFonts w:hint="eastAsia" w:ascii="仿宋" w:hAnsi="仿宋" w:eastAsia="仿宋" w:cs="仿宋"/>
          <w:color w:val="000000"/>
          <w:sz w:val="24"/>
          <w:szCs w:val="24"/>
          <w:highlight w:val="none"/>
          <w:lang w:val="en-US"/>
        </w:rPr>
        <w:t xml:space="preserve">15195778588</w:t>
      </w:r>
      <w:bookmarkEnd w:id="76"/>
      <w:r>
        <w:rPr>
          <w:rFonts w:hint="eastAsia" w:ascii="仿宋" w:hAnsi="仿宋" w:eastAsia="仿宋" w:cs="仿宋"/>
          <w:color w:val="000000"/>
          <w:sz w:val="24"/>
          <w:szCs w:val="24"/>
          <w:highlight w:val="none"/>
          <w:lang w:val="en-US" w:bidi="ar-SA"/>
        </w:rPr>
      </w:r>
      <w:r/>
    </w:p>
    <w:p>
      <w:pPr>
        <w:pStyle w:val="1006"/>
        <w:ind w:firstLine="480"/>
        <w:spacing w:line="480" w:lineRule="exact"/>
        <w:rPr>
          <w:rFonts w:hint="eastAsia" w:ascii="仿宋" w:hAnsi="仿宋" w:eastAsia="仿宋" w:cs="仿宋"/>
          <w:color w:val="000000"/>
          <w:sz w:val="24"/>
          <w:szCs w:val="24"/>
          <w:highlight w:val="none"/>
          <w:lang w:val="en-US" w:bidi="ar-SA"/>
        </w:rPr>
        <w:outlineLvl w:val="9"/>
      </w:pPr>
      <w:r/>
      <w:bookmarkStart w:id="77" w:name="_Toc15219"/>
      <w:r>
        <w:rPr>
          <w:rFonts w:hint="eastAsia" w:ascii="仿宋" w:hAnsi="仿宋" w:eastAsia="仿宋" w:cs="仿宋"/>
          <w:color w:val="000000"/>
          <w:sz w:val="24"/>
          <w:szCs w:val="24"/>
          <w:highlight w:val="none"/>
          <w:lang w:val="en-US" w:bidi="ar-SA"/>
        </w:rPr>
        <w:t xml:space="preserve">3.项目联系方式</w:t>
      </w:r>
      <w:bookmarkEnd w:id="69"/>
      <w:r/>
      <w:bookmarkEnd w:id="77"/>
      <w:r>
        <w:rPr>
          <w:rFonts w:hint="eastAsia" w:ascii="仿宋" w:hAnsi="仿宋" w:eastAsia="仿宋" w:cs="仿宋"/>
          <w:color w:val="000000"/>
          <w:sz w:val="24"/>
          <w:szCs w:val="24"/>
          <w:highlight w:val="none"/>
          <w:lang w:val="en-US" w:bidi="ar-SA"/>
        </w:rPr>
      </w:r>
      <w:r/>
    </w:p>
    <w:p>
      <w:pPr>
        <w:pStyle w:val="1006"/>
        <w:ind w:firstLine="480"/>
        <w:jc w:val="both"/>
        <w:spacing w:line="48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bidi="ar-SA"/>
        </w:rPr>
        <w:t xml:space="preserve">联 系 人：</w:t>
      </w:r>
      <w:r>
        <w:rPr>
          <w:rFonts w:hint="eastAsia" w:ascii="仿宋" w:hAnsi="仿宋" w:eastAsia="仿宋" w:cs="仿宋"/>
          <w:color w:val="000000"/>
          <w:sz w:val="24"/>
          <w:szCs w:val="24"/>
          <w:highlight w:val="none"/>
          <w:lang w:val="en-US" w:bidi="ar-SA"/>
        </w:rPr>
        <w:t xml:space="preserve">张工</w:t>
      </w:r>
      <w:r>
        <w:rPr>
          <w:rFonts w:hint="eastAsia" w:ascii="仿宋" w:hAnsi="仿宋" w:eastAsia="仿宋" w:cs="仿宋"/>
          <w:color w:val="000000"/>
          <w:sz w:val="24"/>
          <w:szCs w:val="24"/>
          <w:highlight w:val="none"/>
          <w:lang w:val="en-US" w:bidi="ar-SA"/>
        </w:rPr>
      </w:r>
      <w:r/>
    </w:p>
    <w:p>
      <w:pPr>
        <w:pStyle w:val="1006"/>
        <w:ind w:firstLine="480"/>
        <w:spacing w:line="48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bidi="ar-SA"/>
        </w:rPr>
        <w:t xml:space="preserve">电    话：</w:t>
      </w:r>
      <w:r>
        <w:rPr>
          <w:rFonts w:hint="eastAsia" w:ascii="仿宋" w:hAnsi="仿宋" w:eastAsia="仿宋" w:cs="仿宋"/>
          <w:color w:val="000000"/>
          <w:sz w:val="24"/>
          <w:szCs w:val="24"/>
          <w:highlight w:val="none"/>
          <w:lang w:val="en-US"/>
        </w:rPr>
        <w:t xml:space="preserve">15195818588</w:t>
      </w:r>
      <w:r>
        <w:rPr>
          <w:rFonts w:hint="eastAsia" w:ascii="仿宋" w:hAnsi="仿宋" w:eastAsia="仿宋" w:cs="仿宋"/>
          <w:color w:val="000000"/>
          <w:sz w:val="24"/>
          <w:szCs w:val="24"/>
          <w:highlight w:val="none"/>
          <w:lang w:bidi="ar-SA"/>
        </w:rPr>
      </w:r>
      <w:r/>
    </w:p>
    <w:p>
      <w:pPr>
        <w:pStyle w:val="1044"/>
        <w:rPr>
          <w:rFonts w:hint="eastAsia"/>
          <w:color w:val="000000"/>
          <w:highlight w:val="none"/>
        </w:rPr>
        <w:outlineLvl w:val="0"/>
      </w:pPr>
      <w:r/>
      <w:bookmarkEnd w:id="70"/>
      <w:r/>
      <w:bookmarkEnd w:id="71"/>
      <w:r/>
      <w:bookmarkEnd w:id="72"/>
      <w:r/>
      <w:bookmarkEnd w:id="73"/>
      <w:r>
        <w:rPr>
          <w:rFonts w:hint="eastAsia"/>
          <w:b w:val="0"/>
          <w:color w:val="000000"/>
          <w:highlight w:val="none"/>
          <w:lang w:bidi="ar-SA"/>
        </w:rPr>
        <w:br w:type="page" w:clear="all"/>
      </w:r>
      <w:bookmarkStart w:id="78" w:name="_Toc24963"/>
      <w:r/>
      <w:bookmarkStart w:id="79" w:name="_Toc23597"/>
      <w:r/>
      <w:bookmarkStart w:id="80" w:name="_Toc5083"/>
      <w:r/>
      <w:bookmarkStart w:id="81" w:name="_Toc1978"/>
      <w:r>
        <w:rPr>
          <w:rFonts w:hint="eastAsia"/>
          <w:color w:val="000000"/>
          <w:highlight w:val="none"/>
        </w:rPr>
        <w:t xml:space="preserve">第二</w:t>
      </w:r>
      <w:r>
        <w:rPr>
          <w:rFonts w:hint="eastAsia"/>
          <w:color w:val="000000"/>
          <w:highlight w:val="none"/>
          <w:lang w:val="en-US"/>
        </w:rPr>
        <w:t xml:space="preserve">章 投标</w:t>
      </w:r>
      <w:r>
        <w:rPr>
          <w:rFonts w:hint="eastAsia"/>
          <w:color w:val="000000"/>
          <w:highlight w:val="none"/>
        </w:rPr>
        <w:t xml:space="preserve">须知前附表</w:t>
      </w:r>
      <w:bookmarkEnd w:id="78"/>
      <w:r/>
      <w:bookmarkEnd w:id="79"/>
      <w:r/>
      <w:bookmarkEnd w:id="80"/>
      <w:r/>
      <w:bookmarkEnd w:id="81"/>
      <w:r>
        <w:rPr>
          <w:rFonts w:hint="eastAsia"/>
          <w:color w:val="000000"/>
          <w:highlight w:val="none"/>
        </w:rPr>
      </w:r>
      <w:r/>
    </w:p>
    <w:tbl>
      <w:tblPr>
        <w:tblW w:w="102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2697"/>
        <w:gridCol w:w="1899"/>
        <w:gridCol w:w="3550"/>
      </w:tblGrid>
      <w:tr>
        <w:trPr>
          <w:trHeight w:val="509" w:hRule="exact"/>
        </w:trPr>
        <w:tc>
          <w:tcPr>
            <w:tcW w:w="2093" w:type="dxa"/>
            <w:vAlign w:val="center"/>
            <w:textDirection w:val="lrTb"/>
            <w:noWrap w:val="false"/>
          </w:tcPr>
          <w:p>
            <w:pPr>
              <w:pStyle w:val="1006"/>
              <w:jc w:val="center"/>
              <w:widowControl/>
              <w:rPr>
                <w:rFonts w:hint="eastAsia" w:ascii="仿宋" w:hAnsi="仿宋" w:eastAsia="仿宋" w:cs="仿宋"/>
                <w:bCs/>
                <w:color w:val="000000"/>
                <w:sz w:val="24"/>
                <w:szCs w:val="24"/>
                <w:highlight w:val="none"/>
                <w:lang w:bidi="ar-SA"/>
              </w:rPr>
              <w:outlineLvl w:val="9"/>
            </w:pPr>
            <w:r>
              <w:rPr>
                <w:rFonts w:hint="eastAsia" w:ascii="仿宋" w:hAnsi="仿宋" w:eastAsia="仿宋" w:cs="仿宋"/>
                <w:bCs/>
                <w:color w:val="000000"/>
                <w:sz w:val="24"/>
                <w:szCs w:val="24"/>
                <w:highlight w:val="none"/>
                <w:lang w:bidi="ar-SA"/>
              </w:rPr>
              <w:t xml:space="preserve">项目名称</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6"/>
              <w:jc w:val="center"/>
              <w:widowControl/>
              <w:rPr>
                <w:rFonts w:hint="eastAsia" w:ascii="仿宋" w:hAnsi="仿宋" w:eastAsia="仿宋" w:cs="仿宋"/>
                <w:bCs/>
                <w:color w:val="000000"/>
                <w:sz w:val="24"/>
                <w:szCs w:val="24"/>
                <w:highlight w:val="none"/>
                <w:lang w:eastAsia="zh-CN" w:bidi="ar-SA"/>
              </w:rPr>
              <w:outlineLvl w:val="9"/>
            </w:pPr>
            <w:r>
              <w:rPr>
                <w:rFonts w:hint="eastAsia" w:ascii="仿宋" w:hAnsi="仿宋" w:eastAsia="仿宋" w:cs="仿宋"/>
                <w:color w:val="000000"/>
                <w:sz w:val="24"/>
                <w:szCs w:val="24"/>
                <w:highlight w:val="none"/>
                <w:lang w:val="en-US" w:eastAsia="zh-CN"/>
              </w:rPr>
              <w:t xml:space="preserve">2026年质量比对、质量攻关项目</w:t>
            </w:r>
            <w:r>
              <w:rPr>
                <w:rFonts w:hint="eastAsia" w:ascii="仿宋" w:hAnsi="仿宋" w:eastAsia="仿宋" w:cs="仿宋"/>
                <w:bCs/>
                <w:color w:val="000000"/>
                <w:sz w:val="24"/>
                <w:szCs w:val="24"/>
                <w:highlight w:val="none"/>
                <w:lang w:eastAsia="zh-CN" w:bidi="ar-SA"/>
              </w:rPr>
            </w:r>
            <w:r/>
          </w:p>
        </w:tc>
      </w:tr>
      <w:tr>
        <w:trPr>
          <w:trHeight w:val="2494" w:hRule="exact"/>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bidi="ar-SA"/>
              </w:rPr>
              <w:outlineLvl w:val="9"/>
            </w:pPr>
            <w:r>
              <w:rPr>
                <w:rFonts w:hint="eastAsia" w:ascii="仿宋" w:hAnsi="仿宋" w:eastAsia="仿宋" w:cs="仿宋"/>
                <w:bCs/>
                <w:color w:val="000000"/>
                <w:sz w:val="24"/>
                <w:szCs w:val="24"/>
                <w:highlight w:val="none"/>
                <w:lang w:bidi="ar-SA"/>
              </w:rPr>
              <w:t xml:space="preserve">采购内容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6"/>
              <w:jc w:val="both"/>
              <w:widowControl/>
              <w:rPr>
                <w:rFonts w:hint="eastAsia" w:ascii="仿宋" w:hAnsi="仿宋" w:eastAsia="仿宋" w:cs="仿宋"/>
                <w:bCs/>
                <w:color w:val="000000"/>
                <w:sz w:val="24"/>
                <w:szCs w:val="24"/>
                <w:highlight w:val="none"/>
                <w:lang w:bidi="ar-SA"/>
              </w:rPr>
              <w:outlineLvl w:val="9"/>
            </w:pPr>
            <w:r>
              <w:rPr>
                <w:rFonts w:hint="eastAsia" w:ascii="仿宋" w:hAnsi="仿宋" w:eastAsia="仿宋" w:cs="仿宋"/>
                <w:color w:val="000000"/>
                <w:sz w:val="24"/>
                <w:szCs w:val="24"/>
                <w:highlight w:val="none"/>
                <w:lang w:bidi="ar-SA"/>
              </w:rPr>
              <w:t xml:space="preserve">为落实省委、省政府《关于深化质量强省建设的实施意见》和《“品质江苏”建设行动方案》，加强重点产业链质量支撑和标准引领，提升产业质量竞争力，拟针对集成电路、动力电池、人形机器人、工业母机、工程机械、飞机配套等重点产业链当前存在的关键共性质量问题，组织实施2个质量比对项目和8个质量攻关项目。</w:t>
            </w:r>
            <w:r>
              <w:rPr>
                <w:rFonts w:hint="eastAsia" w:ascii="仿宋" w:hAnsi="仿宋" w:eastAsia="仿宋" w:cs="仿宋"/>
                <w:color w:val="000000"/>
                <w:sz w:val="24"/>
                <w:szCs w:val="24"/>
                <w:highlight w:val="none"/>
                <w:lang w:val="en-US" w:eastAsia="zh-CN" w:bidi="ar-SA"/>
              </w:rPr>
              <w:t xml:space="preserve">承接单位</w:t>
            </w:r>
            <w:r>
              <w:rPr>
                <w:rFonts w:hint="eastAsia" w:ascii="仿宋" w:hAnsi="仿宋" w:eastAsia="仿宋" w:cs="仿宋"/>
                <w:color w:val="000000"/>
                <w:sz w:val="24"/>
                <w:szCs w:val="24"/>
                <w:highlight w:val="none"/>
                <w:lang w:bidi="ar-SA"/>
              </w:rPr>
              <w:t xml:space="preserve">需聚焦相关问题开展研发攻关，质量比对，运用先进质量技术和工具，形成解决问题的方法和成果，并在相应产业链上进行推广应用。</w:t>
            </w:r>
            <w:r>
              <w:rPr>
                <w:rFonts w:hint="eastAsia" w:ascii="仿宋" w:hAnsi="仿宋" w:eastAsia="仿宋" w:cs="仿宋"/>
                <w:bCs/>
                <w:color w:val="000000"/>
                <w:sz w:val="24"/>
                <w:szCs w:val="24"/>
                <w:highlight w:val="none"/>
                <w:lang w:bidi="ar-SA"/>
              </w:rPr>
            </w:r>
            <w:r/>
          </w:p>
        </w:tc>
      </w:tr>
      <w:tr>
        <w:trPr>
          <w:trHeight w:val="513"/>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bidi="ar-SA"/>
              </w:rPr>
              <w:outlineLvl w:val="9"/>
            </w:pPr>
            <w:r>
              <w:rPr>
                <w:rFonts w:hint="eastAsia" w:ascii="仿宋" w:hAnsi="仿宋" w:eastAsia="仿宋" w:cs="仿宋"/>
                <w:color w:val="000000"/>
                <w:sz w:val="24"/>
                <w:szCs w:val="20"/>
                <w:highlight w:val="none"/>
              </w:rPr>
              <w:t xml:space="preserve">项目地点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6"/>
              <w:jc w:val="center"/>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0"/>
                <w:highlight w:val="none"/>
                <w:lang w:val="en-US"/>
              </w:rPr>
              <w:t xml:space="preserve">采购人指定地点</w:t>
            </w:r>
            <w:r>
              <w:rPr>
                <w:rFonts w:hint="eastAsia" w:ascii="仿宋" w:hAnsi="仿宋" w:eastAsia="仿宋" w:cs="仿宋"/>
                <w:color w:val="000000"/>
                <w:sz w:val="24"/>
                <w:szCs w:val="24"/>
                <w:highlight w:val="none"/>
                <w:lang w:bidi="ar-SA"/>
              </w:rPr>
            </w:r>
            <w:r/>
          </w:p>
        </w:tc>
      </w:tr>
      <w:tr>
        <w:trPr>
          <w:trHeight w:val="513"/>
        </w:trPr>
        <w:tc>
          <w:tcPr>
            <w:tcW w:w="2093" w:type="dxa"/>
            <w:vAlign w:val="center"/>
            <w:textDirection w:val="lrTb"/>
            <w:noWrap w:val="false"/>
          </w:tcPr>
          <w:p>
            <w:pPr>
              <w:pStyle w:val="1006"/>
              <w:jc w:val="center"/>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0"/>
                <w:highlight w:val="none"/>
                <w:lang w:val="en-US"/>
              </w:rPr>
              <w:t xml:space="preserve">分包、预算金额及最高限价</w:t>
            </w:r>
            <w:r>
              <w:rPr>
                <w:rFonts w:hint="eastAsia" w:ascii="仿宋" w:hAnsi="仿宋" w:eastAsia="仿宋" w:cs="仿宋"/>
                <w:color w:val="000000"/>
                <w:sz w:val="24"/>
                <w:szCs w:val="24"/>
                <w:highlight w:val="none"/>
                <w:lang w:bidi="ar-SA"/>
              </w:rPr>
            </w:r>
            <w:r/>
          </w:p>
        </w:tc>
        <w:tc>
          <w:tcPr>
            <w:gridSpan w:val="3"/>
            <w:tcW w:w="8146" w:type="dxa"/>
            <w:vAlign w:val="center"/>
            <w:textDirection w:val="lrTb"/>
            <w:noWrap w:val="false"/>
          </w:tcPr>
          <w:p>
            <w:pPr>
              <w:pStyle w:val="1006"/>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详见招标文件第一章《招标公告》</w:t>
            </w:r>
            <w:r>
              <w:rPr>
                <w:rFonts w:hint="eastAsia" w:ascii="仿宋" w:hAnsi="仿宋" w:eastAsia="仿宋" w:cs="仿宋"/>
                <w:color w:val="000000"/>
                <w:sz w:val="24"/>
                <w:szCs w:val="24"/>
                <w:highlight w:val="none"/>
                <w:lang w:val="en-US"/>
              </w:rPr>
            </w:r>
            <w:r/>
          </w:p>
        </w:tc>
      </w:tr>
      <w:tr>
        <w:trPr>
          <w:trHeight w:val="513"/>
        </w:trPr>
        <w:tc>
          <w:tcPr>
            <w:tcW w:w="2093" w:type="dxa"/>
            <w:vAlign w:val="center"/>
            <w:textDirection w:val="lrTb"/>
            <w:noWrap w:val="false"/>
          </w:tcPr>
          <w:p>
            <w:pPr>
              <w:pStyle w:val="1006"/>
              <w:jc w:val="center"/>
              <w:rPr>
                <w:rFonts w:hint="eastAsia" w:ascii="仿宋" w:hAnsi="仿宋" w:eastAsia="仿宋" w:cs="仿宋"/>
                <w:color w:val="000000"/>
                <w:sz w:val="24"/>
                <w:szCs w:val="24"/>
                <w:highlight w:val="none"/>
                <w:lang w:val="en-US" w:eastAsia="en-US" w:bidi="ar-SA"/>
              </w:rPr>
              <w:outlineLvl w:val="9"/>
            </w:pPr>
            <w:r>
              <w:rPr>
                <w:rFonts w:hint="eastAsia" w:ascii="仿宋" w:hAnsi="仿宋" w:eastAsia="仿宋" w:cs="仿宋"/>
                <w:bCs/>
                <w:color w:val="000000"/>
                <w:sz w:val="24"/>
                <w:szCs w:val="24"/>
                <w:highlight w:val="none"/>
                <w:lang w:val="en-US" w:eastAsia="en-US" w:bidi="ar-SA"/>
              </w:rPr>
              <w:t xml:space="preserve">资金来源及比例</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6"/>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bCs/>
                <w:color w:val="000000"/>
                <w:sz w:val="24"/>
                <w:szCs w:val="24"/>
                <w:highlight w:val="none"/>
                <w:lang w:val="en-US" w:eastAsia="en-US" w:bidi="ar-SA"/>
              </w:rPr>
              <w:t xml:space="preserve">财政性资金</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val="en-US" w:eastAsia="en-US" w:bidi="ar-SA"/>
              </w:rPr>
              <w:t xml:space="preserve">100%</w:t>
            </w:r>
            <w:r>
              <w:rPr>
                <w:rFonts w:hint="eastAsia" w:ascii="仿宋" w:hAnsi="仿宋" w:eastAsia="仿宋" w:cs="仿宋"/>
                <w:color w:val="000000"/>
                <w:sz w:val="24"/>
                <w:szCs w:val="24"/>
                <w:highlight w:val="none"/>
                <w:lang w:val="en-US"/>
              </w:rPr>
            </w:r>
            <w:r/>
          </w:p>
        </w:tc>
      </w:tr>
      <w:tr>
        <w:trPr>
          <w:trHeight w:val="513"/>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bidi="ar-SA"/>
              </w:rPr>
              <w:outlineLvl w:val="9"/>
            </w:pPr>
            <w:r>
              <w:rPr>
                <w:rFonts w:hint="eastAsia" w:ascii="仿宋" w:hAnsi="仿宋" w:eastAsia="仿宋" w:cs="仿宋"/>
                <w:bCs/>
                <w:color w:val="000000"/>
                <w:sz w:val="24"/>
                <w:szCs w:val="24"/>
                <w:highlight w:val="none"/>
                <w:lang w:bidi="ar-SA"/>
              </w:rPr>
              <w:t xml:space="preserve">采购单位联系人</w:t>
            </w:r>
            <w:r>
              <w:rPr>
                <w:rFonts w:hint="eastAsia" w:ascii="仿宋" w:hAnsi="仿宋" w:eastAsia="仿宋" w:cs="仿宋"/>
                <w:bCs/>
                <w:color w:val="000000"/>
                <w:sz w:val="24"/>
                <w:szCs w:val="24"/>
                <w:highlight w:val="none"/>
                <w:lang w:bidi="ar-SA"/>
              </w:rPr>
            </w:r>
            <w:r/>
          </w:p>
        </w:tc>
        <w:tc>
          <w:tcPr>
            <w:tcW w:w="2697" w:type="dxa"/>
            <w:vAlign w:val="center"/>
            <w:textDirection w:val="lrTb"/>
            <w:noWrap w:val="false"/>
          </w:tcPr>
          <w:p>
            <w:pPr>
              <w:pStyle w:val="1006"/>
              <w:jc w:val="center"/>
              <w:rPr>
                <w:rFonts w:ascii="仿宋" w:hAnsi="仿宋" w:eastAsia="仿宋" w:cs="仿宋"/>
                <w:bCs/>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董老师</w:t>
            </w:r>
            <w:r>
              <w:rPr>
                <w:rFonts w:ascii="仿宋" w:hAnsi="仿宋" w:eastAsia="仿宋" w:cs="仿宋"/>
                <w:bCs/>
                <w:color w:val="000000"/>
                <w:sz w:val="24"/>
                <w:szCs w:val="24"/>
                <w:highlight w:val="none"/>
                <w:lang w:val="en-US" w:eastAsia="zh-CN" w:bidi="ar-SA"/>
              </w:rPr>
            </w:r>
            <w:r/>
          </w:p>
        </w:tc>
        <w:tc>
          <w:tcPr>
            <w:tcW w:w="1899" w:type="dxa"/>
            <w:vAlign w:val="center"/>
            <w:textDirection w:val="lrTb"/>
            <w:noWrap w:val="false"/>
          </w:tcPr>
          <w:p>
            <w:pPr>
              <w:pStyle w:val="1006"/>
              <w:jc w:val="center"/>
              <w:rPr>
                <w:rFonts w:hint="eastAsia" w:ascii="仿宋" w:hAnsi="仿宋" w:eastAsia="仿宋" w:cs="仿宋"/>
                <w:bCs/>
                <w:color w:val="000000"/>
                <w:sz w:val="24"/>
                <w:szCs w:val="24"/>
                <w:highlight w:val="none"/>
                <w:lang w:val="en-US" w:eastAsia="en-US" w:bidi="ar-SA"/>
              </w:rPr>
              <w:outlineLvl w:val="9"/>
            </w:pPr>
            <w:r>
              <w:rPr>
                <w:rFonts w:hint="eastAsia" w:ascii="仿宋" w:hAnsi="仿宋" w:eastAsia="仿宋" w:cs="仿宋"/>
                <w:bCs/>
                <w:color w:val="000000"/>
                <w:sz w:val="24"/>
                <w:szCs w:val="24"/>
                <w:highlight w:val="none"/>
              </w:rPr>
              <w:t xml:space="preserve">电  话</w:t>
            </w:r>
            <w:r>
              <w:rPr>
                <w:rFonts w:hint="eastAsia" w:ascii="仿宋" w:hAnsi="仿宋" w:eastAsia="仿宋" w:cs="仿宋"/>
                <w:bCs/>
                <w:color w:val="000000"/>
                <w:sz w:val="24"/>
                <w:szCs w:val="24"/>
                <w:highlight w:val="none"/>
                <w:lang w:val="en-US" w:eastAsia="en-US" w:bidi="ar-SA"/>
              </w:rPr>
            </w:r>
            <w:r/>
          </w:p>
        </w:tc>
        <w:tc>
          <w:tcPr>
            <w:tcW w:w="3550" w:type="dxa"/>
            <w:vAlign w:val="center"/>
            <w:textDirection w:val="lrTb"/>
            <w:noWrap w:val="false"/>
          </w:tcPr>
          <w:p>
            <w:pPr>
              <w:pStyle w:val="1006"/>
              <w:jc w:val="center"/>
              <w:rPr>
                <w:rFonts w:ascii="仿宋" w:hAnsi="仿宋" w:eastAsia="仿宋" w:cs="仿宋"/>
                <w:bCs/>
                <w:color w:val="000000"/>
                <w:sz w:val="24"/>
                <w:szCs w:val="24"/>
                <w:highlight w:val="none"/>
                <w:lang w:val="en-US" w:eastAsia="zh-CN" w:bidi="ar-SA"/>
              </w:rPr>
              <w:outlineLvl w:val="9"/>
            </w:pPr>
            <w:r>
              <w:rPr>
                <w:rFonts w:ascii="仿宋" w:hAnsi="仿宋" w:eastAsia="仿宋" w:cs="仿宋"/>
                <w:color w:val="000000"/>
                <w:sz w:val="24"/>
                <w:szCs w:val="24"/>
                <w:highlight w:val="none"/>
                <w:lang w:val="en-US"/>
              </w:rPr>
              <w:t xml:space="preserve">025-</w:t>
            </w:r>
            <w:r>
              <w:rPr>
                <w:rFonts w:hint="eastAsia" w:ascii="仿宋" w:hAnsi="仿宋" w:eastAsia="仿宋" w:cs="仿宋"/>
                <w:color w:val="000000"/>
                <w:sz w:val="24"/>
                <w:szCs w:val="24"/>
                <w:highlight w:val="none"/>
                <w:lang w:val="en-US" w:eastAsia="zh-CN"/>
              </w:rPr>
              <w:t xml:space="preserve">85537840</w:t>
            </w:r>
            <w:r>
              <w:rPr>
                <w:rFonts w:ascii="仿宋" w:hAnsi="仿宋" w:eastAsia="仿宋" w:cs="仿宋"/>
                <w:bCs/>
                <w:color w:val="000000"/>
                <w:sz w:val="24"/>
                <w:szCs w:val="24"/>
                <w:highlight w:val="none"/>
                <w:lang w:val="en-US" w:eastAsia="zh-CN" w:bidi="ar-SA"/>
              </w:rPr>
            </w:r>
            <w:r/>
          </w:p>
        </w:tc>
      </w:tr>
      <w:tr>
        <w:trPr>
          <w:trHeight w:val="513"/>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bidi="ar-SA"/>
              </w:rPr>
              <w:outlineLvl w:val="9"/>
            </w:pPr>
            <w:r>
              <w:rPr>
                <w:rFonts w:hint="eastAsia" w:ascii="仿宋" w:hAnsi="仿宋" w:eastAsia="仿宋" w:cs="仿宋"/>
                <w:bCs/>
                <w:color w:val="000000"/>
                <w:sz w:val="24"/>
                <w:szCs w:val="24"/>
                <w:highlight w:val="none"/>
                <w:lang w:bidi="ar-SA"/>
              </w:rPr>
              <w:t xml:space="preserve">代理机构联系人</w:t>
            </w:r>
            <w:r>
              <w:rPr>
                <w:rFonts w:hint="eastAsia" w:ascii="仿宋" w:hAnsi="仿宋" w:eastAsia="仿宋" w:cs="仿宋"/>
                <w:bCs/>
                <w:color w:val="000000"/>
                <w:sz w:val="24"/>
                <w:szCs w:val="24"/>
                <w:highlight w:val="none"/>
                <w:lang w:bidi="ar-SA"/>
              </w:rPr>
            </w:r>
            <w:r/>
          </w:p>
        </w:tc>
        <w:tc>
          <w:tcPr>
            <w:tcW w:w="2697" w:type="dxa"/>
            <w:vAlign w:val="center"/>
            <w:textDirection w:val="lrTb"/>
            <w:noWrap w:val="false"/>
          </w:tcPr>
          <w:p>
            <w:pPr>
              <w:pStyle w:val="1006"/>
              <w:jc w:val="center"/>
              <w:rPr>
                <w:rFonts w:hint="eastAsia" w:ascii="仿宋" w:hAnsi="仿宋" w:eastAsia="仿宋" w:cs="仿宋"/>
                <w:bCs/>
                <w:color w:val="000000"/>
                <w:sz w:val="24"/>
                <w:szCs w:val="24"/>
                <w:highlight w:val="none"/>
                <w:lang w:val="en-US" w:eastAsia="en-US" w:bidi="ar-SA"/>
              </w:rPr>
              <w:outlineLvl w:val="9"/>
            </w:pPr>
            <w:r>
              <w:rPr>
                <w:rFonts w:hint="eastAsia" w:ascii="仿宋" w:hAnsi="仿宋" w:eastAsia="仿宋" w:cs="仿宋"/>
                <w:color w:val="000000"/>
                <w:sz w:val="24"/>
                <w:szCs w:val="24"/>
                <w:highlight w:val="none"/>
                <w:lang w:val="en-US"/>
              </w:rPr>
              <w:t xml:space="preserve">张女士</w:t>
            </w:r>
            <w:r>
              <w:rPr>
                <w:rFonts w:hint="eastAsia" w:ascii="仿宋" w:hAnsi="仿宋" w:eastAsia="仿宋" w:cs="仿宋"/>
                <w:bCs/>
                <w:color w:val="000000"/>
                <w:sz w:val="24"/>
                <w:szCs w:val="24"/>
                <w:highlight w:val="none"/>
                <w:lang w:val="en-US" w:eastAsia="en-US" w:bidi="ar-SA"/>
              </w:rPr>
            </w:r>
            <w:r/>
          </w:p>
        </w:tc>
        <w:tc>
          <w:tcPr>
            <w:tcW w:w="1899" w:type="dxa"/>
            <w:vAlign w:val="center"/>
            <w:textDirection w:val="lrTb"/>
            <w:noWrap w:val="false"/>
          </w:tcPr>
          <w:p>
            <w:pPr>
              <w:pStyle w:val="1006"/>
              <w:jc w:val="center"/>
              <w:rPr>
                <w:rFonts w:hint="eastAsia" w:ascii="仿宋" w:hAnsi="仿宋" w:eastAsia="仿宋" w:cs="仿宋"/>
                <w:bCs/>
                <w:color w:val="000000"/>
                <w:sz w:val="24"/>
                <w:szCs w:val="24"/>
                <w:highlight w:val="none"/>
                <w:lang w:val="en-US" w:eastAsia="en-US" w:bidi="ar-SA"/>
              </w:rPr>
              <w:outlineLvl w:val="9"/>
            </w:pPr>
            <w:r>
              <w:rPr>
                <w:rFonts w:hint="eastAsia" w:ascii="仿宋" w:hAnsi="仿宋" w:eastAsia="仿宋" w:cs="仿宋"/>
                <w:bCs/>
                <w:color w:val="000000"/>
                <w:sz w:val="24"/>
                <w:szCs w:val="24"/>
                <w:highlight w:val="none"/>
                <w:lang w:bidi="ar-SA"/>
              </w:rPr>
              <w:t xml:space="preserve">电  话</w:t>
            </w:r>
            <w:r>
              <w:rPr>
                <w:rFonts w:hint="eastAsia" w:ascii="仿宋" w:hAnsi="仿宋" w:eastAsia="仿宋" w:cs="仿宋"/>
                <w:bCs/>
                <w:color w:val="000000"/>
                <w:sz w:val="24"/>
                <w:szCs w:val="24"/>
                <w:highlight w:val="none"/>
                <w:lang w:val="en-US" w:eastAsia="en-US" w:bidi="ar-SA"/>
              </w:rPr>
            </w:r>
            <w:r/>
          </w:p>
        </w:tc>
        <w:tc>
          <w:tcPr>
            <w:tcW w:w="3550" w:type="dxa"/>
            <w:vAlign w:val="center"/>
            <w:textDirection w:val="lrTb"/>
            <w:noWrap w:val="false"/>
          </w:tcPr>
          <w:p>
            <w:pPr>
              <w:pStyle w:val="1006"/>
              <w:jc w:val="center"/>
              <w:rPr>
                <w:rFonts w:hint="eastAsia" w:ascii="仿宋" w:hAnsi="仿宋" w:eastAsia="仿宋" w:cs="仿宋"/>
                <w:bCs/>
                <w:color w:val="000000"/>
                <w:sz w:val="24"/>
                <w:szCs w:val="24"/>
                <w:highlight w:val="none"/>
                <w:lang w:val="en-US" w:eastAsia="en-US" w:bidi="ar-SA"/>
              </w:rPr>
              <w:outlineLvl w:val="9"/>
            </w:pPr>
            <w:r>
              <w:rPr>
                <w:rFonts w:hint="eastAsia" w:ascii="仿宋" w:hAnsi="仿宋" w:eastAsia="仿宋" w:cs="仿宋"/>
                <w:color w:val="000000"/>
                <w:sz w:val="24"/>
                <w:szCs w:val="24"/>
                <w:highlight w:val="none"/>
                <w:lang w:val="en-US"/>
              </w:rPr>
              <w:t xml:space="preserve">15195818588</w:t>
            </w:r>
            <w:r>
              <w:rPr>
                <w:rFonts w:hint="eastAsia" w:ascii="仿宋" w:hAnsi="仿宋" w:eastAsia="仿宋" w:cs="仿宋"/>
                <w:bCs/>
                <w:color w:val="000000"/>
                <w:sz w:val="24"/>
                <w:szCs w:val="24"/>
                <w:highlight w:val="none"/>
                <w:lang w:val="en-US" w:eastAsia="en-US" w:bidi="ar-SA"/>
              </w:rPr>
            </w:r>
            <w:r/>
          </w:p>
        </w:tc>
      </w:tr>
      <w:tr>
        <w:trPr>
          <w:trHeight w:val="513"/>
        </w:trPr>
        <w:tc>
          <w:tcPr>
            <w:tcW w:w="2093" w:type="dxa"/>
            <w:vAlign w:val="center"/>
            <w:textDirection w:val="lrTb"/>
            <w:noWrap w:val="false"/>
          </w:tcPr>
          <w:p>
            <w:pPr>
              <w:pStyle w:val="1006"/>
              <w:jc w:val="center"/>
              <w:rPr>
                <w:rFonts w:hint="eastAsia" w:ascii="仿宋" w:hAnsi="仿宋" w:eastAsia="仿宋" w:cs="仿宋"/>
                <w:color w:val="000000"/>
                <w:sz w:val="24"/>
                <w:szCs w:val="24"/>
                <w:highlight w:val="none"/>
                <w:lang w:val="en-US" w:eastAsia="en-US" w:bidi="ar-SA"/>
              </w:rPr>
              <w:outlineLvl w:val="9"/>
            </w:pPr>
            <w:r>
              <w:rPr>
                <w:rFonts w:hint="eastAsia" w:ascii="仿宋" w:hAnsi="仿宋" w:eastAsia="仿宋" w:cs="仿宋"/>
                <w:color w:val="000000"/>
                <w:sz w:val="24"/>
                <w:szCs w:val="24"/>
                <w:highlight w:val="none"/>
                <w:lang w:val="en-US" w:eastAsia="en-US" w:bidi="ar-SA"/>
              </w:rPr>
              <w:t xml:space="preserve">资格审查</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6"/>
              <w:jc w:val="center"/>
              <w:rPr>
                <w:rFonts w:hint="eastAsia" w:ascii="仿宋" w:hAnsi="仿宋" w:eastAsia="仿宋" w:cs="仿宋"/>
                <w:color w:val="000000"/>
                <w:sz w:val="24"/>
                <w:szCs w:val="24"/>
                <w:highlight w:val="none"/>
                <w:lang w:val="en-US" w:eastAsia="en-US" w:bidi="ar-SA"/>
              </w:rPr>
              <w:outlineLvl w:val="9"/>
            </w:pPr>
            <w:r>
              <w:rPr>
                <w:rFonts w:hint="eastAsia" w:ascii="仿宋" w:hAnsi="仿宋" w:eastAsia="仿宋" w:cs="仿宋"/>
                <w:color w:val="000000"/>
                <w:sz w:val="24"/>
                <w:szCs w:val="24"/>
                <w:highlight w:val="none"/>
                <w:lang w:val="en-US" w:eastAsia="en-US" w:bidi="ar-SA"/>
              </w:rPr>
              <w:t xml:space="preserve">资格后审</w:t>
            </w:r>
            <w:r>
              <w:rPr>
                <w:rFonts w:hint="eastAsia" w:ascii="仿宋" w:hAnsi="仿宋" w:eastAsia="仿宋" w:cs="仿宋"/>
                <w:color w:val="000000"/>
                <w:sz w:val="24"/>
                <w:szCs w:val="24"/>
                <w:highlight w:val="none"/>
                <w:lang w:val="en-US" w:eastAsia="en-US" w:bidi="ar-SA"/>
              </w:rPr>
            </w:r>
            <w:r/>
          </w:p>
        </w:tc>
      </w:tr>
      <w:tr>
        <w:trPr>
          <w:trHeight w:val="513"/>
        </w:trPr>
        <w:tc>
          <w:tcPr>
            <w:tcW w:w="2093" w:type="dxa"/>
            <w:vAlign w:val="center"/>
            <w:textDirection w:val="lrTb"/>
            <w:noWrap w:val="false"/>
          </w:tcPr>
          <w:p>
            <w:pPr>
              <w:pStyle w:val="1006"/>
              <w:jc w:val="center"/>
              <w:rPr>
                <w:rFonts w:hint="eastAsia" w:ascii="仿宋" w:hAnsi="仿宋" w:eastAsia="仿宋" w:cs="仿宋"/>
                <w:color w:val="000000"/>
                <w:sz w:val="24"/>
                <w:szCs w:val="24"/>
                <w:highlight w:val="none"/>
                <w:lang w:val="en-US" w:eastAsia="en-US" w:bidi="ar-SA"/>
              </w:rPr>
              <w:outlineLvl w:val="9"/>
            </w:pPr>
            <w:r>
              <w:rPr>
                <w:rFonts w:hint="eastAsia" w:ascii="仿宋" w:hAnsi="仿宋" w:eastAsia="仿宋" w:cs="仿宋"/>
                <w:bCs/>
                <w:color w:val="000000"/>
                <w:sz w:val="24"/>
                <w:szCs w:val="24"/>
                <w:highlight w:val="none"/>
                <w:lang w:bidi="ar-SA"/>
              </w:rPr>
              <w:t xml:space="preserve">评标办法</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6"/>
              <w:jc w:val="center"/>
              <w:rPr>
                <w:rFonts w:hint="eastAsia" w:ascii="仿宋" w:hAnsi="仿宋" w:eastAsia="仿宋" w:cs="仿宋"/>
                <w:color w:val="000000"/>
                <w:sz w:val="24"/>
                <w:szCs w:val="24"/>
                <w:highlight w:val="none"/>
                <w:lang w:val="en-US" w:eastAsia="en-US" w:bidi="ar-SA"/>
              </w:rPr>
              <w:outlineLvl w:val="9"/>
            </w:pPr>
            <w:r>
              <w:rPr>
                <w:rFonts w:hint="eastAsia" w:ascii="仿宋" w:hAnsi="仿宋" w:eastAsia="仿宋" w:cs="仿宋"/>
                <w:color w:val="000000"/>
                <w:sz w:val="24"/>
                <w:szCs w:val="24"/>
                <w:highlight w:val="none"/>
                <w:lang w:val="en-US" w:eastAsia="en-US" w:bidi="ar-SA"/>
              </w:rPr>
              <w:t xml:space="preserve">综合评分法</w:t>
            </w:r>
            <w:r>
              <w:rPr>
                <w:rFonts w:hint="eastAsia" w:ascii="仿宋" w:hAnsi="仿宋" w:eastAsia="仿宋" w:cs="仿宋"/>
                <w:color w:val="000000"/>
                <w:sz w:val="24"/>
                <w:szCs w:val="24"/>
                <w:highlight w:val="none"/>
                <w:lang w:val="en-US" w:eastAsia="en-US" w:bidi="ar-SA"/>
              </w:rPr>
            </w:r>
            <w:r/>
          </w:p>
        </w:tc>
      </w:tr>
      <w:tr>
        <w:trPr>
          <w:trHeight w:val="90"/>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val="en-US" w:eastAsia="en-US" w:bidi="ar-SA"/>
              </w:rPr>
              <w:outlineLvl w:val="9"/>
            </w:pPr>
            <w:r>
              <w:rPr>
                <w:rFonts w:hint="eastAsia" w:ascii="仿宋" w:hAnsi="仿宋" w:eastAsia="仿宋" w:cs="仿宋"/>
                <w:bCs/>
                <w:color w:val="000000"/>
                <w:sz w:val="24"/>
                <w:szCs w:val="24"/>
                <w:highlight w:val="none"/>
                <w:lang w:val="en-US" w:eastAsia="en-US" w:bidi="ar-SA"/>
              </w:rPr>
              <w:t xml:space="preserve">现场考察</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6"/>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val="en-US" w:bidi="ar-SA"/>
              </w:rPr>
              <w:t xml:space="preserve">■不组织</w:t>
            </w:r>
            <w:r>
              <w:rPr>
                <w:rFonts w:hint="eastAsia" w:ascii="仿宋" w:hAnsi="仿宋" w:eastAsia="仿宋" w:cs="仿宋"/>
                <w:bCs/>
                <w:color w:val="000000"/>
                <w:sz w:val="24"/>
                <w:szCs w:val="24"/>
                <w:highlight w:val="none"/>
                <w:lang w:val="en-US" w:bidi="ar-SA"/>
              </w:rPr>
            </w:r>
            <w:r/>
          </w:p>
          <w:p>
            <w:pPr>
              <w:pStyle w:val="1006"/>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val="en-US" w:bidi="ar-SA"/>
              </w:rPr>
              <w:t xml:space="preserve">□组织现场考察时间：</w:t>
            </w:r>
            <w:r>
              <w:rPr>
                <w:rFonts w:hint="eastAsia" w:ascii="仿宋" w:hAnsi="仿宋" w:eastAsia="仿宋" w:cs="仿宋"/>
                <w:bCs/>
                <w:color w:val="000000"/>
                <w:sz w:val="24"/>
                <w:szCs w:val="24"/>
                <w:highlight w:val="none"/>
                <w:lang w:val="en-US" w:bidi="ar-SA"/>
              </w:rPr>
            </w:r>
            <w:r/>
          </w:p>
          <w:p>
            <w:pPr>
              <w:pStyle w:val="1006"/>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val="en-US" w:bidi="ar-SA"/>
              </w:rPr>
              <w:t xml:space="preserve">1.</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年</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月</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日</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时</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分    </w:t>
            </w:r>
            <w:r>
              <w:rPr>
                <w:rFonts w:hint="eastAsia" w:ascii="仿宋" w:hAnsi="仿宋" w:eastAsia="仿宋" w:cs="仿宋"/>
                <w:bCs/>
                <w:color w:val="000000"/>
                <w:sz w:val="24"/>
                <w:szCs w:val="24"/>
                <w:highlight w:val="none"/>
                <w:lang w:val="en-US" w:bidi="ar-SA"/>
              </w:rPr>
            </w:r>
            <w:r/>
          </w:p>
          <w:p>
            <w:pPr>
              <w:pStyle w:val="1006"/>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val="en-US" w:bidi="ar-SA"/>
              </w:rPr>
              <w:t xml:space="preserve">2.集中地点：</w:t>
            </w:r>
            <w:r>
              <w:rPr>
                <w:rFonts w:hint="eastAsia" w:ascii="仿宋" w:hAnsi="仿宋" w:eastAsia="仿宋" w:cs="仿宋"/>
                <w:bCs/>
                <w:color w:val="000000"/>
                <w:sz w:val="24"/>
                <w:szCs w:val="24"/>
                <w:highlight w:val="none"/>
                <w:lang w:val="en-US" w:bidi="ar-SA"/>
              </w:rPr>
            </w:r>
            <w:r/>
          </w:p>
        </w:tc>
      </w:tr>
      <w:tr>
        <w:trPr>
          <w:trHeight w:val="835"/>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val="en-US" w:eastAsia="en-US" w:bidi="ar-SA"/>
              </w:rPr>
              <w:outlineLvl w:val="9"/>
            </w:pPr>
            <w:r>
              <w:rPr>
                <w:rFonts w:hint="eastAsia" w:ascii="仿宋" w:hAnsi="仿宋" w:eastAsia="仿宋" w:cs="仿宋"/>
                <w:bCs/>
                <w:color w:val="000000"/>
                <w:sz w:val="24"/>
                <w:szCs w:val="24"/>
                <w:highlight w:val="none"/>
                <w:lang w:val="en-US" w:eastAsia="en-US" w:bidi="ar-SA"/>
              </w:rPr>
              <w:t xml:space="preserve">标前答疑会</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6"/>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val="en-US" w:bidi="ar-SA"/>
              </w:rPr>
              <w:t xml:space="preserve">■不召开</w:t>
            </w:r>
            <w:r>
              <w:rPr>
                <w:rFonts w:hint="eastAsia" w:ascii="仿宋" w:hAnsi="仿宋" w:eastAsia="仿宋" w:cs="仿宋"/>
                <w:bCs/>
                <w:color w:val="000000"/>
                <w:sz w:val="24"/>
                <w:szCs w:val="24"/>
                <w:highlight w:val="none"/>
                <w:lang w:val="en-US" w:bidi="ar-SA"/>
              </w:rPr>
            </w:r>
            <w:r/>
          </w:p>
          <w:p>
            <w:pPr>
              <w:pStyle w:val="1006"/>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val="en-US" w:bidi="ar-SA"/>
              </w:rPr>
              <w:t xml:space="preserve">□召开 ：</w:t>
            </w:r>
            <w:r>
              <w:rPr>
                <w:rFonts w:hint="eastAsia" w:ascii="仿宋" w:hAnsi="仿宋" w:eastAsia="仿宋" w:cs="仿宋"/>
                <w:bCs/>
                <w:color w:val="000000"/>
                <w:sz w:val="24"/>
                <w:szCs w:val="24"/>
                <w:highlight w:val="none"/>
                <w:lang w:val="en-US" w:bidi="ar-SA"/>
              </w:rPr>
            </w:r>
            <w:r/>
          </w:p>
          <w:p>
            <w:pPr>
              <w:pStyle w:val="1006"/>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val="en-US" w:bidi="ar-SA"/>
              </w:rPr>
              <w:t xml:space="preserve">1.召开时间：</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年</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月</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日</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时</w:t>
            </w:r>
            <w:r>
              <w:rPr>
                <w:rFonts w:hint="eastAsia" w:ascii="仿宋" w:hAnsi="仿宋" w:eastAsia="仿宋" w:cs="仿宋"/>
                <w:bCs/>
                <w:color w:val="000000"/>
                <w:sz w:val="24"/>
                <w:szCs w:val="24"/>
                <w:highlight w:val="none"/>
                <w:u w:val="single"/>
                <w:lang w:val="en-US" w:bidi="ar-SA"/>
              </w:rPr>
              <w:t xml:space="preserve">  </w:t>
            </w:r>
            <w:r>
              <w:rPr>
                <w:rFonts w:hint="eastAsia" w:ascii="仿宋" w:hAnsi="仿宋" w:eastAsia="仿宋" w:cs="仿宋"/>
                <w:bCs/>
                <w:color w:val="000000"/>
                <w:sz w:val="24"/>
                <w:szCs w:val="24"/>
                <w:highlight w:val="none"/>
                <w:lang w:val="en-US" w:bidi="ar-SA"/>
              </w:rPr>
              <w:t xml:space="preserve">分</w:t>
            </w:r>
            <w:r>
              <w:rPr>
                <w:rFonts w:hint="eastAsia" w:ascii="仿宋" w:hAnsi="仿宋" w:eastAsia="仿宋" w:cs="仿宋"/>
                <w:bCs/>
                <w:color w:val="000000"/>
                <w:sz w:val="24"/>
                <w:szCs w:val="24"/>
                <w:highlight w:val="none"/>
                <w:lang w:val="en-US" w:bidi="ar-SA"/>
              </w:rPr>
            </w:r>
            <w:r/>
          </w:p>
          <w:p>
            <w:pPr>
              <w:pStyle w:val="1006"/>
              <w:rPr>
                <w:rFonts w:hint="eastAsia" w:ascii="仿宋" w:hAnsi="仿宋" w:eastAsia="仿宋" w:cs="仿宋"/>
                <w:bCs/>
                <w:color w:val="000000"/>
                <w:sz w:val="24"/>
                <w:szCs w:val="24"/>
                <w:highlight w:val="none"/>
                <w:lang w:val="en-US" w:eastAsia="en-US" w:bidi="ar-SA"/>
              </w:rPr>
              <w:outlineLvl w:val="9"/>
            </w:pPr>
            <w:r>
              <w:rPr>
                <w:rFonts w:hint="eastAsia" w:ascii="仿宋" w:hAnsi="仿宋" w:eastAsia="仿宋" w:cs="仿宋"/>
                <w:bCs/>
                <w:color w:val="000000"/>
                <w:sz w:val="24"/>
                <w:szCs w:val="24"/>
                <w:highlight w:val="none"/>
                <w:lang w:val="en-US" w:eastAsia="en-US" w:bidi="ar-SA"/>
              </w:rPr>
              <w:t xml:space="preserve">2.召开地点： </w:t>
            </w:r>
            <w:r>
              <w:rPr>
                <w:rFonts w:hint="eastAsia" w:ascii="仿宋" w:hAnsi="仿宋" w:eastAsia="仿宋" w:cs="仿宋"/>
                <w:bCs/>
                <w:color w:val="000000"/>
                <w:sz w:val="24"/>
                <w:szCs w:val="24"/>
                <w:highlight w:val="none"/>
                <w:lang w:val="en-US" w:eastAsia="en-US" w:bidi="ar-SA"/>
              </w:rPr>
            </w:r>
            <w:r/>
          </w:p>
        </w:tc>
      </w:tr>
      <w:tr>
        <w:trPr>
          <w:trHeight w:val="563"/>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val="en-US" w:eastAsia="en-US" w:bidi="ar-SA"/>
              </w:rPr>
              <w:outlineLvl w:val="9"/>
            </w:pPr>
            <w:r>
              <w:rPr>
                <w:rFonts w:hint="eastAsia" w:ascii="仿宋" w:hAnsi="仿宋" w:eastAsia="仿宋" w:cs="仿宋"/>
                <w:bCs/>
                <w:color w:val="000000"/>
                <w:sz w:val="24"/>
                <w:szCs w:val="24"/>
                <w:highlight w:val="none"/>
                <w:lang w:bidi="ar-SA"/>
              </w:rPr>
              <w:t xml:space="preserve">实质性要求和条件</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6"/>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bidi="ar-SA"/>
              </w:rPr>
              <w:t xml:space="preserve">见本招标文件中标注星号（★）或注明无效标的内容</w:t>
            </w:r>
            <w:r>
              <w:rPr>
                <w:rFonts w:hint="eastAsia" w:ascii="仿宋" w:hAnsi="仿宋" w:eastAsia="仿宋" w:cs="仿宋"/>
                <w:bCs/>
                <w:color w:val="000000"/>
                <w:sz w:val="24"/>
                <w:szCs w:val="24"/>
                <w:highlight w:val="none"/>
                <w:lang w:val="en-US" w:bidi="ar-SA"/>
              </w:rPr>
            </w:r>
            <w:r/>
          </w:p>
        </w:tc>
      </w:tr>
      <w:tr>
        <w:trPr>
          <w:trHeight w:val="483"/>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color w:val="000000"/>
                <w:sz w:val="24"/>
                <w:szCs w:val="24"/>
                <w:highlight w:val="none"/>
                <w:lang w:bidi="ar-SA"/>
              </w:rPr>
              <w:t xml:space="preserve">构成招标文件的其他资料</w:t>
            </w:r>
            <w:r>
              <w:rPr>
                <w:rFonts w:hint="eastAsia" w:ascii="仿宋" w:hAnsi="仿宋" w:eastAsia="仿宋" w:cs="仿宋"/>
                <w:bCs/>
                <w:color w:val="000000"/>
                <w:sz w:val="24"/>
                <w:szCs w:val="24"/>
                <w:highlight w:val="none"/>
                <w:lang w:val="en-US" w:bidi="ar-SA"/>
              </w:rPr>
            </w:r>
            <w:r/>
          </w:p>
        </w:tc>
        <w:tc>
          <w:tcPr>
            <w:gridSpan w:val="3"/>
            <w:tcW w:w="8146" w:type="dxa"/>
            <w:vAlign w:val="center"/>
            <w:textDirection w:val="lrTb"/>
            <w:noWrap w:val="false"/>
          </w:tcPr>
          <w:p>
            <w:pPr>
              <w:pStyle w:val="1006"/>
              <w:rPr>
                <w:rFonts w:hint="eastAsia" w:ascii="仿宋" w:hAnsi="仿宋" w:eastAsia="仿宋" w:cs="仿宋"/>
                <w:bCs/>
                <w:color w:val="000000"/>
                <w:sz w:val="24"/>
                <w:szCs w:val="24"/>
                <w:highlight w:val="none"/>
                <w:lang w:val="en-US" w:eastAsia="en-US" w:bidi="ar-SA"/>
              </w:rPr>
              <w:outlineLvl w:val="9"/>
            </w:pPr>
            <w:r>
              <w:rPr>
                <w:rFonts w:hint="eastAsia" w:ascii="仿宋" w:hAnsi="仿宋" w:eastAsia="仿宋" w:cs="仿宋"/>
                <w:color w:val="000000"/>
                <w:sz w:val="32"/>
                <w:szCs w:val="21"/>
                <w:highlight w:val="none"/>
                <w:lang w:bidi="ar-SA"/>
              </w:rPr>
              <w:t xml:space="preserve">■</w:t>
            </w:r>
            <w:r>
              <w:rPr>
                <w:rFonts w:hint="eastAsia" w:ascii="仿宋" w:hAnsi="仿宋" w:eastAsia="仿宋" w:cs="仿宋"/>
                <w:color w:val="000000"/>
                <w:sz w:val="24"/>
                <w:szCs w:val="24"/>
                <w:highlight w:val="none"/>
                <w:lang w:bidi="ar-SA"/>
              </w:rPr>
              <w:t xml:space="preserve">无</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32"/>
                <w:szCs w:val="32"/>
                <w:highlight w:val="none"/>
                <w:lang w:bidi="ar-SA"/>
              </w:rPr>
              <w:t xml:space="preserve">□</w:t>
            </w:r>
            <w:r>
              <w:rPr>
                <w:rFonts w:hint="eastAsia" w:ascii="仿宋" w:hAnsi="仿宋" w:eastAsia="仿宋" w:cs="仿宋"/>
                <w:color w:val="000000"/>
                <w:sz w:val="24"/>
                <w:szCs w:val="24"/>
                <w:highlight w:val="none"/>
                <w:lang w:bidi="ar-SA"/>
              </w:rPr>
              <w:t xml:space="preserve">有</w:t>
            </w:r>
            <w:r>
              <w:rPr>
                <w:rFonts w:hint="eastAsia" w:ascii="仿宋" w:hAnsi="仿宋" w:eastAsia="仿宋" w:cs="仿宋"/>
                <w:bCs/>
                <w:color w:val="000000"/>
                <w:sz w:val="24"/>
                <w:szCs w:val="24"/>
                <w:highlight w:val="none"/>
                <w:lang w:val="en-US" w:eastAsia="en-US" w:bidi="ar-SA"/>
              </w:rPr>
            </w:r>
            <w:r/>
          </w:p>
        </w:tc>
      </w:tr>
      <w:tr>
        <w:trPr>
          <w:trHeight w:val="353"/>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color w:val="000000"/>
                <w:sz w:val="24"/>
                <w:szCs w:val="24"/>
                <w:highlight w:val="none"/>
                <w:lang w:bidi="ar-SA"/>
              </w:rPr>
              <w:t xml:space="preserve">招标文件的澄清和修改</w:t>
            </w:r>
            <w:r>
              <w:rPr>
                <w:rFonts w:hint="eastAsia" w:ascii="仿宋" w:hAnsi="仿宋" w:eastAsia="仿宋" w:cs="仿宋"/>
                <w:bCs/>
                <w:color w:val="000000"/>
                <w:sz w:val="24"/>
                <w:szCs w:val="24"/>
                <w:highlight w:val="none"/>
                <w:lang w:val="en-US" w:bidi="ar-SA"/>
              </w:rPr>
            </w:r>
            <w:r/>
          </w:p>
        </w:tc>
        <w:tc>
          <w:tcPr>
            <w:gridSpan w:val="3"/>
            <w:tcW w:w="8146" w:type="dxa"/>
            <w:vAlign w:val="center"/>
            <w:textDirection w:val="lrTb"/>
            <w:noWrap w:val="false"/>
          </w:tcPr>
          <w:p>
            <w:pPr>
              <w:pStyle w:val="1006"/>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color w:val="000000"/>
                <w:sz w:val="24"/>
                <w:szCs w:val="24"/>
                <w:highlight w:val="none"/>
                <w:lang w:bidi="ar-SA"/>
              </w:rPr>
              <w:t xml:space="preserve">招标文件的澄清和修改，将通过发布招标公告的媒介以</w:t>
            </w:r>
            <w:r>
              <w:rPr>
                <w:rFonts w:hint="eastAsia" w:ascii="仿宋" w:hAnsi="仿宋" w:eastAsia="仿宋" w:cs="仿宋"/>
                <w:b/>
                <w:color w:val="000000"/>
                <w:sz w:val="24"/>
                <w:szCs w:val="24"/>
                <w:highlight w:val="none"/>
                <w:lang w:bidi="ar-SA"/>
              </w:rPr>
              <w:t xml:space="preserve">澄清或修改公告的形式发布</w:t>
            </w:r>
            <w:r>
              <w:rPr>
                <w:rFonts w:hint="eastAsia" w:ascii="仿宋" w:hAnsi="仿宋" w:eastAsia="仿宋" w:cs="仿宋"/>
                <w:color w:val="000000"/>
                <w:sz w:val="24"/>
                <w:szCs w:val="24"/>
                <w:highlight w:val="none"/>
                <w:lang w:bidi="ar-SA"/>
              </w:rPr>
              <w:t xml:space="preserve">，除此以外的其他任何澄清、修改方式及澄清、修改内容均属无效，不得作为投标的依据。</w:t>
            </w:r>
            <w:r>
              <w:rPr>
                <w:rFonts w:hint="eastAsia" w:ascii="仿宋" w:hAnsi="仿宋" w:eastAsia="仿宋" w:cs="仿宋"/>
                <w:bCs/>
                <w:color w:val="000000"/>
                <w:sz w:val="24"/>
                <w:szCs w:val="24"/>
                <w:highlight w:val="none"/>
                <w:lang w:val="en-US" w:bidi="ar-SA"/>
              </w:rPr>
            </w:r>
            <w:r/>
          </w:p>
        </w:tc>
      </w:tr>
      <w:tr>
        <w:trPr>
          <w:trHeight w:val="526"/>
        </w:trPr>
        <w:tc>
          <w:tcPr>
            <w:tcW w:w="2093" w:type="dxa"/>
            <w:vAlign w:val="center"/>
            <w:textDirection w:val="lrTb"/>
            <w:noWrap w:val="false"/>
          </w:tcPr>
          <w:p>
            <w:pPr>
              <w:pStyle w:val="1006"/>
              <w:jc w:val="center"/>
              <w:rPr>
                <w:rFonts w:hint="eastAsia" w:ascii="仿宋" w:hAnsi="仿宋" w:eastAsia="仿宋" w:cs="仿宋"/>
                <w:color w:val="000000"/>
                <w:sz w:val="24"/>
                <w:szCs w:val="24"/>
                <w:highlight w:val="none"/>
                <w:lang w:val="en-US" w:eastAsia="en-US" w:bidi="ar-SA"/>
              </w:rPr>
              <w:outlineLvl w:val="9"/>
            </w:pPr>
            <w:r>
              <w:rPr>
                <w:rFonts w:hint="eastAsia" w:ascii="仿宋" w:hAnsi="仿宋" w:eastAsia="仿宋" w:cs="仿宋"/>
                <w:color w:val="000000"/>
                <w:sz w:val="24"/>
                <w:szCs w:val="24"/>
                <w:highlight w:val="none"/>
                <w:lang w:bidi="ar-SA"/>
              </w:rPr>
              <w:t xml:space="preserve">投标保证金</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18"/>
              <w:jc w:val="center"/>
              <w:rPr>
                <w:rFonts w:hint="eastAsia" w:ascii="仿宋" w:hAnsi="仿宋" w:eastAsia="仿宋" w:cs="仿宋"/>
                <w:bCs/>
                <w:color w:val="000000"/>
                <w:szCs w:val="24"/>
                <w:highlight w:val="none"/>
                <w:lang w:val="en-US" w:bidi="ar-SA"/>
              </w:rPr>
              <w:outlineLvl w:val="9"/>
            </w:pPr>
            <w:r>
              <w:rPr>
                <w:rFonts w:hint="eastAsia" w:ascii="仿宋" w:hAnsi="仿宋" w:eastAsia="仿宋" w:cs="仿宋"/>
                <w:color w:val="000000"/>
                <w:spacing w:val="-6"/>
                <w:highlight w:val="none"/>
                <w:lang w:val="en-US" w:bidi="ar-SA"/>
              </w:rPr>
              <w:t xml:space="preserve">贯彻落实苏财购〔2020〕52号文件精神，该项目投标人免交保证金。</w:t>
            </w:r>
            <w:r>
              <w:rPr>
                <w:rFonts w:hint="eastAsia" w:ascii="仿宋" w:hAnsi="仿宋" w:eastAsia="仿宋" w:cs="仿宋"/>
                <w:bCs/>
                <w:color w:val="000000"/>
                <w:szCs w:val="24"/>
                <w:highlight w:val="none"/>
                <w:lang w:val="en-US" w:bidi="ar-SA"/>
              </w:rPr>
            </w:r>
            <w:r/>
          </w:p>
        </w:tc>
      </w:tr>
      <w:tr>
        <w:trPr>
          <w:trHeight w:val="526"/>
        </w:trPr>
        <w:tc>
          <w:tcPr>
            <w:tcW w:w="2093" w:type="dxa"/>
            <w:vAlign w:val="center"/>
            <w:textDirection w:val="lrTb"/>
            <w:noWrap w:val="false"/>
          </w:tcPr>
          <w:p>
            <w:pPr>
              <w:pStyle w:val="1006"/>
              <w:jc w:val="center"/>
              <w:rPr>
                <w:rFonts w:hint="eastAsia" w:ascii="仿宋" w:hAnsi="仿宋" w:eastAsia="仿宋" w:cs="仿宋"/>
                <w:color w:val="000000"/>
                <w:sz w:val="24"/>
                <w:szCs w:val="24"/>
                <w:highlight w:val="none"/>
                <w:lang w:val="en-US" w:eastAsia="en-US" w:bidi="ar-SA"/>
              </w:rPr>
              <w:outlineLvl w:val="9"/>
            </w:pPr>
            <w:r>
              <w:rPr>
                <w:rFonts w:hint="eastAsia" w:ascii="仿宋" w:hAnsi="仿宋" w:eastAsia="仿宋" w:cs="仿宋"/>
                <w:color w:val="000000"/>
                <w:sz w:val="24"/>
                <w:szCs w:val="24"/>
                <w:highlight w:val="none"/>
                <w:lang w:val="en-US" w:eastAsia="en-US" w:bidi="ar-SA"/>
              </w:rPr>
              <w:t xml:space="preserve">资格审查材料</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6"/>
              <w:jc w:val="center"/>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val="en-US" w:bidi="ar-SA"/>
              </w:rPr>
              <w:t xml:space="preserve">详见第一章招标公告第二项“申请人的资格要求”</w:t>
            </w:r>
            <w:r>
              <w:rPr>
                <w:rFonts w:hint="eastAsia" w:ascii="仿宋" w:hAnsi="仿宋" w:eastAsia="仿宋" w:cs="仿宋"/>
                <w:bCs/>
                <w:color w:val="000000"/>
                <w:sz w:val="24"/>
                <w:szCs w:val="24"/>
                <w:highlight w:val="none"/>
                <w:lang w:val="en-US" w:bidi="ar-SA"/>
              </w:rPr>
            </w:r>
            <w:r/>
          </w:p>
        </w:tc>
      </w:tr>
      <w:tr>
        <w:trPr>
          <w:trHeight w:val="711"/>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val="en-US" w:eastAsia="en-US" w:bidi="ar-SA"/>
              </w:rPr>
              <w:t xml:space="preserve">投标文件</w:t>
            </w:r>
            <w:r>
              <w:rPr>
                <w:rFonts w:hint="eastAsia" w:ascii="仿宋" w:hAnsi="仿宋" w:eastAsia="仿宋" w:cs="仿宋"/>
                <w:bCs/>
                <w:color w:val="000000"/>
                <w:sz w:val="24"/>
                <w:szCs w:val="24"/>
                <w:highlight w:val="none"/>
                <w:lang w:val="en-US" w:bidi="ar-SA"/>
              </w:rPr>
              <w:t xml:space="preserve">递交</w:t>
            </w:r>
            <w:r>
              <w:rPr>
                <w:rFonts w:hint="eastAsia" w:ascii="仿宋" w:hAnsi="仿宋" w:eastAsia="仿宋" w:cs="仿宋"/>
                <w:bCs/>
                <w:color w:val="000000"/>
                <w:sz w:val="24"/>
                <w:szCs w:val="24"/>
                <w:highlight w:val="none"/>
                <w:lang w:val="en-US" w:bidi="ar-SA"/>
              </w:rPr>
            </w:r>
            <w:r/>
          </w:p>
        </w:tc>
        <w:tc>
          <w:tcPr>
            <w:gridSpan w:val="3"/>
            <w:tcW w:w="8146" w:type="dxa"/>
            <w:vAlign w:val="center"/>
            <w:textDirection w:val="lrTb"/>
            <w:noWrap w:val="false"/>
          </w:tcPr>
          <w:p>
            <w:pPr>
              <w:pStyle w:val="1006"/>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val="en-US" w:bidi="ar-SA"/>
              </w:rPr>
              <w:t xml:space="preserve">1.电子投标文件一份(通过系统提交)；纸质投标文件正本一份，副本四份（评审结束后由中标人邮寄至招标代理公司，未中标单位不需要提供）。</w:t>
            </w:r>
            <w:r>
              <w:rPr>
                <w:rFonts w:hint="eastAsia" w:ascii="仿宋" w:hAnsi="仿宋" w:eastAsia="仿宋" w:cs="仿宋"/>
                <w:bCs/>
                <w:color w:val="000000"/>
                <w:sz w:val="24"/>
                <w:szCs w:val="24"/>
                <w:highlight w:val="none"/>
                <w:lang w:val="en-US" w:bidi="ar-SA"/>
              </w:rPr>
            </w:r>
            <w:r/>
          </w:p>
          <w:p>
            <w:pPr>
              <w:pStyle w:val="1006"/>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val="en-US" w:bidi="ar-SA"/>
              </w:rPr>
              <w:t xml:space="preserve">2.</w:t>
            </w:r>
            <w:r>
              <w:rPr>
                <w:rFonts w:hint="eastAsia" w:ascii="仿宋" w:hAnsi="仿宋" w:eastAsia="仿宋" w:cs="仿宋"/>
                <w:color w:val="000000"/>
                <w:sz w:val="24"/>
                <w:szCs w:val="24"/>
                <w:highlight w:val="none"/>
                <w:lang w:val="en-US"/>
              </w:rPr>
              <w:t xml:space="preserve">投标人应当按照《操作手册》规定，在招标文件要求提交投标文件的截止时间前，将投标文件提交至“苏采云”系统，逾期提交的投标文件，“苏采云”系统将自动拒收。</w:t>
            </w:r>
            <w:r>
              <w:rPr>
                <w:rFonts w:hint="eastAsia" w:ascii="仿宋" w:hAnsi="仿宋" w:eastAsia="仿宋" w:cs="仿宋"/>
                <w:bCs/>
                <w:color w:val="000000"/>
                <w:sz w:val="24"/>
                <w:szCs w:val="24"/>
                <w:highlight w:val="none"/>
                <w:lang w:val="en-US" w:bidi="ar-SA"/>
              </w:rPr>
            </w:r>
            <w:r/>
          </w:p>
        </w:tc>
      </w:tr>
      <w:tr>
        <w:trPr>
          <w:trHeight w:val="90"/>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val="en-US" w:bidi="ar-SA"/>
              </w:rPr>
              <w:t xml:space="preserve">是否委托评标委员会直接确定中标人</w:t>
            </w:r>
            <w:r>
              <w:rPr>
                <w:rFonts w:hint="eastAsia" w:ascii="仿宋" w:hAnsi="仿宋" w:eastAsia="仿宋" w:cs="仿宋"/>
                <w:bCs/>
                <w:color w:val="000000"/>
                <w:sz w:val="24"/>
                <w:szCs w:val="24"/>
                <w:highlight w:val="none"/>
                <w:lang w:val="en-US" w:bidi="ar-SA"/>
              </w:rPr>
            </w:r>
            <w:r/>
          </w:p>
        </w:tc>
        <w:tc>
          <w:tcPr>
            <w:gridSpan w:val="3"/>
            <w:tcW w:w="8146" w:type="dxa"/>
            <w:vAlign w:val="center"/>
            <w:textDirection w:val="lrTb"/>
            <w:noWrap w:val="false"/>
          </w:tcPr>
          <w:p>
            <w:pPr>
              <w:pStyle w:val="1006"/>
              <w:jc w:val="both"/>
              <w:widowControl/>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val="en-US" w:bidi="ar-SA"/>
              </w:rPr>
              <w:t xml:space="preserve">□是</w:t>
            </w:r>
            <w:r>
              <w:rPr>
                <w:rFonts w:hint="eastAsia" w:ascii="仿宋" w:hAnsi="仿宋" w:eastAsia="仿宋" w:cs="仿宋"/>
                <w:bCs/>
                <w:color w:val="000000"/>
                <w:sz w:val="24"/>
                <w:szCs w:val="24"/>
                <w:highlight w:val="none"/>
                <w:lang w:val="en-US" w:bidi="ar-SA"/>
              </w:rPr>
            </w:r>
            <w:r/>
          </w:p>
          <w:p>
            <w:pPr>
              <w:pStyle w:val="1006"/>
              <w:jc w:val="both"/>
              <w:widowControl/>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val="en-US" w:bidi="ar-SA"/>
              </w:rPr>
              <w:t xml:space="preserve">■否，推荐的中标候选人数量：1-3名</w:t>
            </w:r>
            <w:r>
              <w:rPr>
                <w:rFonts w:hint="eastAsia" w:ascii="仿宋" w:hAnsi="仿宋" w:eastAsia="仿宋" w:cs="仿宋"/>
                <w:bCs/>
                <w:color w:val="000000"/>
                <w:sz w:val="24"/>
                <w:szCs w:val="24"/>
                <w:highlight w:val="none"/>
                <w:lang w:val="en-US" w:bidi="ar-SA"/>
              </w:rPr>
            </w:r>
            <w:r/>
          </w:p>
        </w:tc>
      </w:tr>
      <w:tr>
        <w:trPr>
          <w:trHeight w:val="534"/>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所属行业</w:t>
            </w:r>
            <w:r>
              <w:rPr>
                <w:rFonts w:hint="eastAsia" w:ascii="仿宋" w:hAnsi="仿宋" w:eastAsia="仿宋" w:cs="仿宋"/>
                <w:bCs/>
                <w:color w:val="000000"/>
                <w:sz w:val="24"/>
                <w:szCs w:val="24"/>
                <w:highlight w:val="none"/>
                <w:lang w:val="en-US"/>
              </w:rPr>
            </w:r>
            <w:r/>
          </w:p>
        </w:tc>
        <w:tc>
          <w:tcPr>
            <w:gridSpan w:val="3"/>
            <w:tcW w:w="8146" w:type="dxa"/>
            <w:vAlign w:val="center"/>
            <w:textDirection w:val="lrTb"/>
            <w:noWrap w:val="false"/>
          </w:tcPr>
          <w:p>
            <w:pPr>
              <w:pStyle w:val="1006"/>
              <w:jc w:val="center"/>
              <w:widowControl/>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其他未列明行业</w:t>
            </w:r>
            <w:r>
              <w:rPr>
                <w:rFonts w:hint="eastAsia" w:ascii="仿宋" w:hAnsi="仿宋" w:eastAsia="仿宋" w:cs="仿宋"/>
                <w:bCs/>
                <w:color w:val="000000"/>
                <w:sz w:val="24"/>
                <w:szCs w:val="24"/>
                <w:highlight w:val="none"/>
                <w:lang w:val="en-US"/>
              </w:rPr>
            </w:r>
            <w:r/>
          </w:p>
        </w:tc>
      </w:tr>
      <w:tr>
        <w:trPr>
          <w:trHeight w:val="587"/>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核心产品</w:t>
            </w:r>
            <w:r>
              <w:rPr>
                <w:rFonts w:hint="eastAsia" w:ascii="仿宋" w:hAnsi="仿宋" w:eastAsia="仿宋" w:cs="仿宋"/>
                <w:bCs/>
                <w:color w:val="000000"/>
                <w:sz w:val="24"/>
                <w:szCs w:val="24"/>
                <w:highlight w:val="none"/>
                <w:lang w:val="en-US"/>
              </w:rPr>
            </w:r>
            <w:r/>
          </w:p>
        </w:tc>
        <w:tc>
          <w:tcPr>
            <w:gridSpan w:val="3"/>
            <w:tcW w:w="8146" w:type="dxa"/>
            <w:vAlign w:val="center"/>
            <w:textDirection w:val="lrTb"/>
            <w:noWrap w:val="false"/>
          </w:tcPr>
          <w:p>
            <w:pPr>
              <w:pStyle w:val="1006"/>
              <w:widowControl/>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☐货物类，单一产品或核心产品为：</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w:t>
            </w:r>
            <w:r>
              <w:rPr>
                <w:rFonts w:hint="eastAsia" w:ascii="仿宋" w:hAnsi="仿宋" w:eastAsia="仿宋" w:cs="仿宋"/>
                <w:bCs/>
                <w:color w:val="000000"/>
                <w:sz w:val="24"/>
                <w:szCs w:val="24"/>
                <w:highlight w:val="none"/>
                <w:lang w:val="en-US"/>
              </w:rPr>
              <w:br w:type="textWrapping" w:clear="all"/>
            </w:r>
            <w:r>
              <w:rPr>
                <w:rFonts w:hint="eastAsia" w:ascii="仿宋" w:hAnsi="仿宋" w:eastAsia="仿宋" w:cs="仿宋"/>
                <w:bCs/>
                <w:color w:val="000000"/>
                <w:sz w:val="24"/>
                <w:szCs w:val="24"/>
                <w:highlight w:val="none"/>
                <w:lang w:val="en-US"/>
              </w:rPr>
              <w:t xml:space="preserve">■服务类，不适用。</w:t>
            </w:r>
            <w:r>
              <w:rPr>
                <w:rFonts w:hint="eastAsia" w:ascii="仿宋" w:hAnsi="仿宋" w:eastAsia="仿宋" w:cs="仿宋"/>
                <w:bCs/>
                <w:color w:val="000000"/>
                <w:sz w:val="24"/>
                <w:szCs w:val="24"/>
                <w:highlight w:val="none"/>
                <w:lang w:val="en-US"/>
              </w:rPr>
            </w:r>
            <w:r/>
          </w:p>
        </w:tc>
      </w:tr>
      <w:tr>
        <w:trPr>
          <w:trHeight w:val="1325"/>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履约保证金</w:t>
            </w:r>
            <w:r>
              <w:rPr>
                <w:rFonts w:hint="eastAsia" w:ascii="仿宋" w:hAnsi="仿宋" w:eastAsia="仿宋" w:cs="仿宋"/>
                <w:bCs/>
                <w:color w:val="000000"/>
                <w:sz w:val="24"/>
                <w:szCs w:val="24"/>
                <w:highlight w:val="none"/>
                <w:lang w:val="en-US"/>
              </w:rPr>
            </w:r>
            <w:r/>
          </w:p>
          <w:p>
            <w:pPr>
              <w:pStyle w:val="1006"/>
              <w:jc w:val="center"/>
              <w:rPr>
                <w:rFonts w:hint="eastAsia" w:ascii="仿宋" w:hAnsi="仿宋" w:eastAsia="仿宋" w:cs="仿宋"/>
                <w:bCs/>
                <w:color w:val="000000"/>
                <w:sz w:val="24"/>
                <w:szCs w:val="24"/>
                <w:highlight w:val="none"/>
                <w:lang w:val="en-US" w:eastAsia="en-US" w:bidi="ar-SA"/>
              </w:rPr>
              <w:outlineLvl w:val="9"/>
            </w:pP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6"/>
              <w:jc w:val="both"/>
              <w:widowControl/>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■不需提供</w:t>
            </w:r>
            <w:r>
              <w:rPr>
                <w:rFonts w:hint="eastAsia" w:ascii="仿宋" w:hAnsi="仿宋" w:eastAsia="仿宋" w:cs="仿宋"/>
                <w:bCs/>
                <w:color w:val="000000"/>
                <w:sz w:val="24"/>
                <w:szCs w:val="24"/>
                <w:highlight w:val="none"/>
                <w:lang w:val="en-US"/>
              </w:rPr>
            </w:r>
            <w:r/>
          </w:p>
          <w:p>
            <w:pPr>
              <w:pStyle w:val="1006"/>
              <w:jc w:val="both"/>
              <w:widowControl/>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□需要提供</w:t>
            </w:r>
            <w:r>
              <w:rPr>
                <w:rFonts w:hint="eastAsia" w:ascii="仿宋" w:hAnsi="仿宋" w:eastAsia="仿宋" w:cs="仿宋"/>
                <w:bCs/>
                <w:color w:val="000000"/>
                <w:sz w:val="24"/>
                <w:szCs w:val="24"/>
                <w:highlight w:val="none"/>
                <w:lang w:val="en-US"/>
              </w:rPr>
            </w:r>
            <w:r/>
          </w:p>
          <w:p>
            <w:pPr>
              <w:pStyle w:val="1006"/>
              <w:jc w:val="both"/>
              <w:widowControl/>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color w:val="000000"/>
                <w:sz w:val="24"/>
                <w:szCs w:val="24"/>
                <w:highlight w:val="none"/>
                <w:lang w:val="en-US"/>
              </w:rPr>
              <w:t xml:space="preserve">中标单位在签订合同前须向采购单位交纳中标价5%的履约保证金，在项目结束后退还。</w:t>
            </w:r>
            <w:r>
              <w:rPr>
                <w:rFonts w:hint="eastAsia" w:ascii="仿宋" w:hAnsi="仿宋" w:eastAsia="仿宋" w:cs="仿宋"/>
                <w:color w:val="000000"/>
                <w:sz w:val="24"/>
                <w:szCs w:val="24"/>
                <w:highlight w:val="none"/>
              </w:rPr>
              <w:t xml:space="preserve">（或金融机构出具的独立保函，该保函需载明：（1）见索即付；（2）收到甲方法定代表人或授权委托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rFonts w:hint="eastAsia" w:ascii="仿宋" w:hAnsi="仿宋" w:eastAsia="仿宋" w:cs="仿宋"/>
                <w:bCs/>
                <w:color w:val="000000"/>
                <w:sz w:val="24"/>
                <w:szCs w:val="24"/>
                <w:highlight w:val="none"/>
                <w:lang w:val="en-US" w:bidi="ar-SA"/>
              </w:rPr>
            </w:r>
            <w:r/>
          </w:p>
        </w:tc>
      </w:tr>
      <w:tr>
        <w:trPr>
          <w:trHeight w:val="548"/>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val="en-US" w:eastAsia="en-US" w:bidi="ar-SA"/>
              </w:rPr>
              <w:outlineLvl w:val="9"/>
            </w:pP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有效期</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6"/>
              <w:jc w:val="center"/>
              <w:rPr>
                <w:rFonts w:hint="eastAsia" w:ascii="仿宋" w:hAnsi="仿宋" w:eastAsia="仿宋" w:cs="仿宋"/>
                <w:b/>
                <w:bCs/>
                <w:color w:val="000000"/>
                <w:sz w:val="24"/>
                <w:szCs w:val="24"/>
                <w:highlight w:val="none"/>
                <w:lang w:val="en-US" w:bidi="ar-SA"/>
              </w:rPr>
              <w:outlineLvl w:val="9"/>
            </w:pPr>
            <w:r>
              <w:rPr>
                <w:rFonts w:hint="eastAsia" w:ascii="仿宋" w:hAnsi="仿宋" w:eastAsia="仿宋" w:cs="仿宋"/>
                <w:color w:val="000000"/>
                <w:sz w:val="24"/>
                <w:szCs w:val="24"/>
                <w:highlight w:val="none"/>
                <w:lang w:bidi="ar-SA"/>
              </w:rPr>
              <w:t xml:space="preserve">投标截止日起</w:t>
            </w:r>
            <w:r>
              <w:rPr>
                <w:rFonts w:hint="eastAsia" w:ascii="仿宋" w:hAnsi="仿宋" w:eastAsia="仿宋" w:cs="仿宋"/>
                <w:color w:val="000000"/>
                <w:sz w:val="24"/>
                <w:szCs w:val="24"/>
                <w:highlight w:val="none"/>
                <w:lang w:val="en-US" w:bidi="ar-SA"/>
              </w:rPr>
              <w:t xml:space="preserve">90</w:t>
            </w:r>
            <w:r>
              <w:rPr>
                <w:rFonts w:hint="eastAsia" w:ascii="仿宋" w:hAnsi="仿宋" w:eastAsia="仿宋" w:cs="仿宋"/>
                <w:color w:val="000000"/>
                <w:sz w:val="24"/>
                <w:szCs w:val="24"/>
                <w:highlight w:val="none"/>
                <w:lang w:bidi="ar-SA"/>
              </w:rPr>
              <w:t xml:space="preserve">天（日历天）</w:t>
            </w:r>
            <w:r>
              <w:rPr>
                <w:rFonts w:hint="eastAsia" w:ascii="仿宋" w:hAnsi="仿宋" w:eastAsia="仿宋" w:cs="仿宋"/>
                <w:b/>
                <w:bCs/>
                <w:color w:val="000000"/>
                <w:sz w:val="24"/>
                <w:szCs w:val="24"/>
                <w:highlight w:val="none"/>
                <w:lang w:val="en-US" w:bidi="ar-SA"/>
              </w:rPr>
            </w:r>
            <w:r/>
          </w:p>
        </w:tc>
      </w:tr>
      <w:tr>
        <w:trPr>
          <w:trHeight w:val="577"/>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bidi="ar-SA"/>
              </w:rPr>
              <w:outlineLvl w:val="9"/>
            </w:pPr>
            <w:r>
              <w:rPr>
                <w:rFonts w:hint="eastAsia" w:ascii="仿宋" w:hAnsi="仿宋" w:eastAsia="仿宋" w:cs="仿宋"/>
                <w:bCs/>
                <w:color w:val="000000"/>
                <w:sz w:val="24"/>
                <w:szCs w:val="24"/>
                <w:highlight w:val="none"/>
                <w:lang w:val="en-US" w:bidi="ar-SA"/>
              </w:rPr>
              <w:t xml:space="preserve">投标</w:t>
            </w:r>
            <w:r>
              <w:rPr>
                <w:rFonts w:hint="eastAsia" w:ascii="仿宋" w:hAnsi="仿宋" w:eastAsia="仿宋" w:cs="仿宋"/>
                <w:bCs/>
                <w:color w:val="000000"/>
                <w:sz w:val="24"/>
                <w:szCs w:val="24"/>
                <w:highlight w:val="none"/>
                <w:lang w:bidi="ar-SA"/>
              </w:rPr>
              <w:t xml:space="preserve">文件递交</w:t>
            </w:r>
            <w:r>
              <w:rPr>
                <w:rFonts w:hint="eastAsia" w:ascii="仿宋" w:hAnsi="仿宋" w:eastAsia="仿宋" w:cs="仿宋"/>
                <w:bCs/>
                <w:color w:val="000000"/>
                <w:sz w:val="24"/>
                <w:szCs w:val="24"/>
                <w:highlight w:val="none"/>
                <w:lang w:bidi="ar-SA"/>
              </w:rPr>
            </w:r>
            <w:r/>
          </w:p>
          <w:p>
            <w:pPr>
              <w:pStyle w:val="1006"/>
              <w:jc w:val="center"/>
              <w:rPr>
                <w:rFonts w:hint="eastAsia" w:ascii="仿宋" w:hAnsi="仿宋" w:eastAsia="仿宋" w:cs="仿宋"/>
                <w:bCs/>
                <w:color w:val="000000"/>
                <w:sz w:val="24"/>
                <w:szCs w:val="24"/>
                <w:highlight w:val="none"/>
                <w:lang w:val="en-US" w:bidi="ar-SA"/>
              </w:rPr>
              <w:outlineLvl w:val="9"/>
            </w:pPr>
            <w:r>
              <w:rPr>
                <w:rFonts w:hint="eastAsia" w:ascii="仿宋" w:hAnsi="仿宋" w:eastAsia="仿宋" w:cs="仿宋"/>
                <w:bCs/>
                <w:color w:val="000000"/>
                <w:sz w:val="24"/>
                <w:szCs w:val="24"/>
                <w:highlight w:val="none"/>
                <w:lang w:bidi="ar-SA"/>
              </w:rPr>
              <w:t xml:space="preserve">截止时间及地点</w:t>
            </w:r>
            <w:r>
              <w:rPr>
                <w:rFonts w:hint="eastAsia" w:ascii="仿宋" w:hAnsi="仿宋" w:eastAsia="仿宋" w:cs="仿宋"/>
                <w:bCs/>
                <w:color w:val="000000"/>
                <w:sz w:val="24"/>
                <w:szCs w:val="24"/>
                <w:highlight w:val="none"/>
                <w:lang w:val="en-US" w:bidi="ar-SA"/>
              </w:rPr>
            </w:r>
            <w:r/>
          </w:p>
        </w:tc>
        <w:tc>
          <w:tcPr>
            <w:gridSpan w:val="3"/>
            <w:tcW w:w="8146" w:type="dxa"/>
            <w:vAlign w:val="center"/>
            <w:textDirection w:val="lrTb"/>
            <w:noWrap w:val="false"/>
          </w:tcPr>
          <w:p>
            <w:pPr>
              <w:pStyle w:val="1006"/>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详见招标文件第一章《招标公告》</w:t>
            </w:r>
            <w:r>
              <w:rPr>
                <w:rFonts w:hint="eastAsia" w:ascii="仿宋" w:hAnsi="仿宋" w:eastAsia="仿宋" w:cs="仿宋"/>
                <w:color w:val="000000"/>
                <w:sz w:val="24"/>
                <w:szCs w:val="24"/>
                <w:highlight w:val="none"/>
              </w:rPr>
            </w:r>
            <w:r/>
          </w:p>
        </w:tc>
      </w:tr>
      <w:tr>
        <w:trPr>
          <w:trHeight w:val="552"/>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bidi="ar-SA"/>
              </w:rPr>
              <w:outlineLvl w:val="9"/>
            </w:pPr>
            <w:r>
              <w:rPr>
                <w:rFonts w:hint="eastAsia" w:ascii="仿宋" w:hAnsi="仿宋" w:eastAsia="仿宋" w:cs="仿宋"/>
                <w:bCs/>
                <w:color w:val="000000"/>
                <w:sz w:val="24"/>
                <w:szCs w:val="24"/>
                <w:highlight w:val="none"/>
                <w:lang w:bidi="ar-SA"/>
              </w:rPr>
              <w:t xml:space="preserve">开标时间及地点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6"/>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详见招标文件第一章《招标公告》</w:t>
            </w:r>
            <w:r>
              <w:rPr>
                <w:rFonts w:hint="eastAsia" w:ascii="仿宋" w:hAnsi="仿宋" w:eastAsia="仿宋" w:cs="仿宋"/>
                <w:color w:val="000000"/>
                <w:sz w:val="24"/>
                <w:szCs w:val="24"/>
                <w:highlight w:val="none"/>
              </w:rPr>
            </w:r>
            <w:r/>
          </w:p>
        </w:tc>
      </w:tr>
      <w:tr>
        <w:trPr>
          <w:trHeight w:val="1143"/>
        </w:trPr>
        <w:tc>
          <w:tcPr>
            <w:tcW w:w="2093" w:type="dxa"/>
            <w:vAlign w:val="center"/>
            <w:textDirection w:val="lrTb"/>
            <w:noWrap w:val="false"/>
          </w:tcPr>
          <w:p>
            <w:pPr>
              <w:pStyle w:val="1006"/>
              <w:jc w:val="center"/>
              <w:rPr>
                <w:rFonts w:hint="eastAsia" w:ascii="仿宋" w:hAnsi="仿宋" w:eastAsia="仿宋" w:cs="仿宋"/>
                <w:bCs/>
                <w:color w:val="000000"/>
                <w:sz w:val="24"/>
                <w:szCs w:val="24"/>
                <w:highlight w:val="none"/>
                <w:lang w:bidi="ar-SA"/>
              </w:rPr>
              <w:outlineLvl w:val="9"/>
            </w:pPr>
            <w:r>
              <w:rPr>
                <w:rFonts w:hint="eastAsia" w:ascii="仿宋" w:hAnsi="仿宋" w:eastAsia="仿宋" w:cs="仿宋"/>
                <w:bCs/>
                <w:color w:val="000000"/>
                <w:sz w:val="24"/>
                <w:szCs w:val="24"/>
                <w:highlight w:val="none"/>
                <w:lang w:bidi="ar-SA"/>
              </w:rPr>
              <w:t xml:space="preserve">其他要求</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6"/>
              <w:ind w:firstLine="480"/>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t xml:space="preserve">1.投标人如在投标过程中提供虚假材料谋取中标、成交的或采取不正当手段诋毁、排挤其他投标人的，列入不良行为记录名单。</w:t>
            </w:r>
            <w:r>
              <w:rPr>
                <w:rFonts w:hint="eastAsia" w:ascii="仿宋" w:hAnsi="仿宋" w:eastAsia="仿宋" w:cs="仿宋"/>
                <w:color w:val="000000"/>
                <w:sz w:val="24"/>
                <w:szCs w:val="24"/>
                <w:highlight w:val="none"/>
                <w:lang w:bidi="ar-SA"/>
              </w:rPr>
            </w:r>
            <w:r/>
          </w:p>
          <w:p>
            <w:pPr>
              <w:pStyle w:val="1006"/>
              <w:ind w:firstLine="480"/>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t xml:space="preserve">2.本招标文件的最终解释权归采购单位所有。</w:t>
            </w:r>
            <w:r>
              <w:rPr>
                <w:rFonts w:hint="eastAsia" w:ascii="仿宋" w:hAnsi="仿宋" w:eastAsia="仿宋" w:cs="仿宋"/>
                <w:color w:val="000000"/>
                <w:sz w:val="24"/>
                <w:szCs w:val="24"/>
                <w:highlight w:val="none"/>
                <w:lang w:bidi="ar-SA"/>
              </w:rPr>
            </w:r>
            <w:r/>
          </w:p>
        </w:tc>
      </w:tr>
    </w:tbl>
    <w:p>
      <w:pPr>
        <w:pStyle w:val="1044"/>
        <w:rPr>
          <w:rFonts w:hint="eastAsia"/>
          <w:b w:val="0"/>
          <w:color w:val="000000"/>
          <w:highlight w:val="none"/>
          <w:lang w:bidi="ar-SA"/>
        </w:rPr>
        <w:outlineLvl w:val="0"/>
      </w:pPr>
      <w:r>
        <w:rPr>
          <w:rFonts w:hint="eastAsia"/>
          <w:b w:val="0"/>
          <w:color w:val="000000"/>
          <w:highlight w:val="none"/>
          <w:lang w:bidi="ar-SA"/>
        </w:rPr>
        <w:br w:type="page" w:clear="all"/>
      </w:r>
      <w:bookmarkStart w:id="82" w:name="_Toc8513"/>
      <w:r/>
      <w:bookmarkStart w:id="83" w:name="_Toc30310"/>
      <w:r/>
      <w:bookmarkStart w:id="84" w:name="_Toc21176"/>
      <w:r/>
      <w:bookmarkStart w:id="85" w:name="_Toc31488"/>
      <w:r>
        <w:rPr>
          <w:rFonts w:hint="eastAsia"/>
          <w:color w:val="000000"/>
          <w:highlight w:val="none"/>
        </w:rPr>
        <w:t xml:space="preserve">第三</w:t>
      </w:r>
      <w:r>
        <w:rPr>
          <w:rFonts w:hint="eastAsia"/>
          <w:color w:val="000000"/>
          <w:highlight w:val="none"/>
          <w:lang w:val="en-US"/>
        </w:rPr>
        <w:t xml:space="preserve">章 </w:t>
      </w:r>
      <w:r>
        <w:rPr>
          <w:rFonts w:hint="eastAsia"/>
          <w:color w:val="000000"/>
          <w:highlight w:val="none"/>
        </w:rPr>
        <w:t xml:space="preserve">投标须知</w:t>
      </w:r>
      <w:bookmarkEnd w:id="82"/>
      <w:r/>
      <w:bookmarkEnd w:id="83"/>
      <w:r/>
      <w:bookmarkEnd w:id="84"/>
      <w:r/>
      <w:bookmarkEnd w:id="85"/>
      <w:r>
        <w:rPr>
          <w:rFonts w:hint="eastAsia"/>
          <w:b w:val="0"/>
          <w:color w:val="000000"/>
          <w:highlight w:val="none"/>
          <w:lang w:bidi="ar-SA"/>
        </w:rPr>
      </w:r>
      <w:r/>
    </w:p>
    <w:p>
      <w:pPr>
        <w:pStyle w:val="1046"/>
        <w:ind w:firstLine="361"/>
        <w:jc w:val="left"/>
        <w:rPr>
          <w:color w:val="000000"/>
          <w:highlight w:val="none"/>
          <w:lang w:val="en-US"/>
        </w:rPr>
        <w:outlineLvl w:val="1"/>
      </w:pPr>
      <w:r/>
      <w:bookmarkStart w:id="86" w:name="_Toc27589"/>
      <w:r/>
      <w:bookmarkStart w:id="87" w:name="_Toc3573"/>
      <w:r/>
      <w:bookmarkStart w:id="88" w:name="_Toc25867"/>
      <w:r>
        <w:rPr>
          <w:color w:val="000000"/>
          <w:highlight w:val="none"/>
          <w:lang w:val="en-US"/>
        </w:rPr>
        <w:t xml:space="preserve">一、总则</w:t>
      </w:r>
      <w:bookmarkEnd w:id="86"/>
      <w:r/>
      <w:bookmarkEnd w:id="87"/>
      <w:r/>
      <w:bookmarkEnd w:id="88"/>
      <w:r>
        <w:rPr>
          <w:color w:val="000000"/>
          <w:highlight w:val="none"/>
          <w:lang w:val="en-US"/>
        </w:rPr>
      </w:r>
      <w:r/>
    </w:p>
    <w:p>
      <w:pPr>
        <w:pStyle w:val="1067"/>
        <w:ind w:firstLine="482"/>
        <w:spacing w:line="480" w:lineRule="exact"/>
        <w:rPr>
          <w:rFonts w:hint="eastAsia" w:ascii="仿宋" w:hAnsi="仿宋" w:eastAsia="仿宋" w:cs="仿宋"/>
          <w:b/>
          <w:bCs/>
          <w:color w:val="000000"/>
          <w:sz w:val="24"/>
          <w:szCs w:val="24"/>
          <w:highlight w:val="none"/>
          <w:lang w:val="en-US"/>
        </w:rPr>
        <w:outlineLvl w:val="9"/>
      </w:pPr>
      <w:r/>
      <w:bookmarkStart w:id="89" w:name="_Toc19586"/>
      <w:r>
        <w:rPr>
          <w:rFonts w:hint="eastAsia" w:ascii="仿宋" w:hAnsi="仿宋" w:eastAsia="仿宋" w:cs="仿宋"/>
          <w:b/>
          <w:bCs/>
          <w:color w:val="000000"/>
          <w:sz w:val="24"/>
          <w:szCs w:val="24"/>
          <w:highlight w:val="none"/>
          <w:lang w:val="en-US"/>
        </w:rPr>
        <w:t xml:space="preserve">1.适用法律</w:t>
      </w:r>
      <w:r>
        <w:rPr>
          <w:rFonts w:hint="eastAsia" w:ascii="仿宋" w:hAnsi="仿宋" w:eastAsia="仿宋" w:cs="仿宋"/>
          <w:b/>
          <w:bCs/>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1.1适用法规《中华人民共和国政府采购法》《中华人民共和国政府采购法实施条例》等有关法律、规章和规定等。</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bCs/>
          <w:color w:val="000000"/>
          <w:sz w:val="24"/>
          <w:szCs w:val="24"/>
          <w:highlight w:val="none"/>
        </w:rPr>
        <w:outlineLvl w:val="9"/>
      </w:pPr>
      <w:r/>
      <w:bookmarkEnd w:id="89"/>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2</w:t>
      </w:r>
      <w:r>
        <w:rPr>
          <w:rFonts w:hint="eastAsia" w:ascii="仿宋" w:hAnsi="仿宋" w:eastAsia="仿宋" w:cs="仿宋"/>
          <w:bCs/>
          <w:color w:val="000000"/>
          <w:sz w:val="24"/>
          <w:highlight w:val="none"/>
        </w:rPr>
        <w:t xml:space="preserve">本</w:t>
      </w:r>
      <w:r>
        <w:rPr>
          <w:rFonts w:hint="eastAsia" w:ascii="仿宋" w:hAnsi="仿宋" w:eastAsia="仿宋" w:cs="仿宋"/>
          <w:bCs/>
          <w:color w:val="000000"/>
          <w:sz w:val="24"/>
          <w:highlight w:val="none"/>
          <w:lang w:val="en-US"/>
        </w:rPr>
        <w:t xml:space="preserve">招标</w:t>
      </w:r>
      <w:r>
        <w:rPr>
          <w:rFonts w:hint="eastAsia" w:ascii="仿宋" w:hAnsi="仿宋" w:eastAsia="仿宋" w:cs="仿宋"/>
          <w:bCs/>
          <w:color w:val="000000"/>
          <w:sz w:val="24"/>
          <w:highlight w:val="none"/>
        </w:rPr>
        <w:t xml:space="preserve">文件仅适用此项目。</w:t>
      </w:r>
      <w:r>
        <w:rPr>
          <w:rFonts w:hint="eastAsia" w:ascii="仿宋" w:hAnsi="仿宋" w:eastAsia="仿宋" w:cs="仿宋"/>
          <w:bCs/>
          <w:color w:val="000000"/>
          <w:sz w:val="24"/>
          <w:szCs w:val="24"/>
          <w:highlight w:val="none"/>
        </w:rPr>
      </w:r>
      <w:r/>
    </w:p>
    <w:p>
      <w:pPr>
        <w:pStyle w:val="1067"/>
        <w:ind w:firstLine="482"/>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2.词语释义</w:t>
      </w:r>
      <w:r>
        <w:rPr>
          <w:rFonts w:hint="eastAsia" w:ascii="仿宋" w:hAnsi="仿宋" w:eastAsia="仿宋" w:cs="仿宋"/>
          <w:b/>
          <w:bCs/>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bidi="zh-CN"/>
        </w:rPr>
        <w:t xml:space="preserve">2.1“采</w:t>
      </w:r>
      <w:r>
        <w:rPr>
          <w:rFonts w:hint="eastAsia" w:ascii="仿宋" w:hAnsi="仿宋" w:eastAsia="仿宋" w:cs="仿宋"/>
          <w:color w:val="000000"/>
          <w:sz w:val="24"/>
          <w:szCs w:val="24"/>
          <w:highlight w:val="none"/>
          <w:lang w:val="en-US"/>
        </w:rPr>
        <w:t xml:space="preserve">购单位”“采购人”“甲方”系指本次采购项目的业主方。</w:t>
      </w:r>
      <w:r>
        <w:rPr>
          <w:rFonts w:hint="eastAsia" w:ascii="仿宋" w:hAnsi="仿宋" w:eastAsia="仿宋" w:cs="仿宋"/>
          <w:color w:val="000000"/>
          <w:sz w:val="24"/>
          <w:szCs w:val="24"/>
          <w:highlight w:val="none"/>
          <w:lang w:val="en-US"/>
        </w:rPr>
      </w:r>
      <w:r/>
    </w:p>
    <w:p>
      <w:pPr>
        <w:pStyle w:val="1006"/>
        <w:ind w:firstLine="480"/>
        <w:spacing w:line="40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2.2“</w:t>
      </w:r>
      <w:r>
        <w:rPr>
          <w:rFonts w:hint="eastAsia" w:ascii="仿宋" w:hAnsi="仿宋" w:eastAsia="仿宋" w:cs="仿宋"/>
          <w:color w:val="000000"/>
          <w:sz w:val="24"/>
          <w:szCs w:val="24"/>
          <w:highlight w:val="none"/>
          <w:lang w:val="en-US" w:bidi="ar-SA"/>
        </w:rPr>
        <w:t xml:space="preserve">投标人/投标单位”“供应商”</w:t>
      </w:r>
      <w:r>
        <w:rPr>
          <w:rFonts w:hint="eastAsia" w:ascii="仿宋" w:hAnsi="仿宋" w:eastAsia="仿宋" w:cs="仿宋"/>
          <w:color w:val="000000"/>
          <w:sz w:val="24"/>
          <w:highlight w:val="none"/>
        </w:rPr>
        <w:t xml:space="preserve">系指以</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highlight w:val="none"/>
        </w:rPr>
        <w:t xml:space="preserve">文件规定的方式获取了本</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highlight w:val="none"/>
        </w:rPr>
        <w:t xml:space="preserve">文件，且已经提交或者准备提交本次投标文件的制造商、供货商</w:t>
      </w:r>
      <w:r>
        <w:rPr>
          <w:rFonts w:hint="eastAsia" w:ascii="仿宋" w:hAnsi="仿宋" w:eastAsia="仿宋" w:cs="仿宋"/>
          <w:color w:val="000000"/>
          <w:sz w:val="24"/>
          <w:highlight w:val="none"/>
          <w:lang w:val="en-US"/>
        </w:rPr>
        <w:t xml:space="preserve">或服务商</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2.3“采购/招标代理机构”系指本次招标项目活动组织方。</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2.4“</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：投标人根据采购（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）代理机构或采购（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）代理机构发布的采购（</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）文件，编制投标文件并按规定投标的行为。</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2.5“</w:t>
      </w:r>
      <w:r>
        <w:rPr>
          <w:rFonts w:hint="eastAsia" w:ascii="仿宋" w:hAnsi="仿宋" w:eastAsia="仿宋" w:cs="仿宋"/>
          <w:color w:val="000000"/>
          <w:sz w:val="24"/>
          <w:szCs w:val="24"/>
          <w:highlight w:val="none"/>
        </w:rPr>
        <w:t xml:space="preserve">中标人（乙方、</w:t>
      </w:r>
      <w:r>
        <w:rPr>
          <w:rFonts w:hint="eastAsia" w:ascii="仿宋" w:hAnsi="仿宋" w:eastAsia="仿宋" w:cs="仿宋"/>
          <w:color w:val="000000"/>
          <w:sz w:val="24"/>
          <w:szCs w:val="24"/>
          <w:highlight w:val="none"/>
          <w:lang w:val="en-US"/>
        </w:rPr>
        <w:t xml:space="preserve">成交供应商、服务方/供货方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”系指</w:t>
      </w:r>
      <w:r>
        <w:rPr>
          <w:rFonts w:hint="eastAsia" w:ascii="仿宋" w:hAnsi="仿宋" w:eastAsia="仿宋" w:cs="仿宋"/>
          <w:color w:val="000000"/>
          <w:sz w:val="24"/>
          <w:szCs w:val="24"/>
          <w:highlight w:val="none"/>
        </w:rPr>
        <w:t xml:space="preserve">合同中规定的向采购方提供货物和服务的法人或其他</w:t>
      </w:r>
      <w:r>
        <w:rPr>
          <w:rFonts w:hint="eastAsia" w:ascii="仿宋" w:hAnsi="仿宋" w:eastAsia="仿宋" w:cs="仿宋"/>
          <w:color w:val="000000"/>
          <w:highlight w:val="none"/>
        </w:rPr>
        <w:t xml:space="preserve">组织和自然人（</w:t>
      </w:r>
      <w:r>
        <w:rPr>
          <w:rFonts w:hint="eastAsia" w:ascii="仿宋" w:hAnsi="仿宋" w:eastAsia="仿宋" w:cs="仿宋"/>
          <w:color w:val="000000"/>
          <w:sz w:val="24"/>
          <w:szCs w:val="24"/>
          <w:highlight w:val="none"/>
        </w:rPr>
        <w:t xml:space="preserve">中标人）。</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2.6 “合同”：甲乙双方根据</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文件和中标的电子投标文件及中标通知书规定的内容签署的以书面形式所达成的协议，包括所有的附件、附录和构成协议的所有文件。</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2.7 “货物”：系指乙方按</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文件规定，应向甲方提供的一切设备、备品、备件、工具、手册及其他有关技术资料和材料。</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2.8 “服务”：系指本次</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文件规定中标人应承担的与提供货物和服务有关的辅助服务，比如</w:t>
      </w:r>
      <w:r>
        <w:rPr>
          <w:rFonts w:hint="eastAsia" w:ascii="仿宋" w:hAnsi="仿宋" w:eastAsia="仿宋" w:cs="仿宋"/>
          <w:color w:val="000000"/>
          <w:sz w:val="24"/>
          <w:szCs w:val="24"/>
          <w:highlight w:val="none"/>
          <w:lang w:val="en-US"/>
        </w:rPr>
        <w:t xml:space="preserve">运营维护、</w:t>
      </w:r>
      <w:r>
        <w:rPr>
          <w:rFonts w:hint="eastAsia" w:ascii="仿宋" w:hAnsi="仿宋" w:eastAsia="仿宋" w:cs="仿宋"/>
          <w:color w:val="000000"/>
          <w:sz w:val="24"/>
          <w:szCs w:val="24"/>
          <w:highlight w:val="none"/>
        </w:rPr>
        <w:t xml:space="preserve">运输、保险、安装、调试、提供技术援助、培训、配合措施、维修响应及合同中规定中标人应承担的其它义务。</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2.9 “知识产权”：系指专利权、商标权、著作权等无形财产专有权的统称。</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2.10“天”：日历日（除特别说明外，均指北京时间）。</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2.11 “服务地点”：系指合同中明确约定的服务项目所在地。</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2.12 “合同价款”：系指根据合同规定，乙方在正确地履行合同义务后甲方应支付乙方的价款。</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2.13“不可抗力”：系指不能预见、不能避免并且不能克服的客观情况。</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2.14“实质响应”：系指满足有关本次采购标的、数量、质量、价款或者报酬、履行期限、履行地点和方式、违约责任和解决争议方法等要求。</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2.15“书面形式”：系指书面文字、合同书、信件和传真等可以有形地表现所载内容的形式。</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2.16 “进口产品”：系指通过中国海关报关验放进入中国境内且产自关境外的产品。</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2.18“本国产品”：</w:t>
      </w:r>
      <w:r>
        <w:rPr>
          <w:rFonts w:hint="eastAsia" w:ascii="仿宋" w:hAnsi="仿宋" w:eastAsia="仿宋" w:cs="仿宋"/>
          <w:color w:val="000000"/>
          <w:sz w:val="24"/>
          <w:szCs w:val="24"/>
          <w:highlight w:val="none"/>
        </w:rPr>
        <w:t xml:space="preserve">系指</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2.18.1</w:t>
      </w:r>
      <w:r>
        <w:rPr>
          <w:rFonts w:hint="eastAsia" w:ascii="仿宋" w:hAnsi="仿宋" w:eastAsia="仿宋" w:cs="仿宋"/>
          <w:color w:val="000000"/>
          <w:sz w:val="24"/>
          <w:szCs w:val="24"/>
          <w:highlight w:val="none"/>
        </w:rPr>
        <w:t xml:space="preserve">在中国境内生产产品应当在中国境内生产，即在中华人民共和国关境内实现从原材料、组件到产品的属性改变。</w:t>
      </w:r>
      <w:r>
        <w:rPr>
          <w:rFonts w:hint="eastAsia" w:ascii="仿宋" w:hAnsi="仿宋" w:eastAsia="仿宋" w:cs="仿宋"/>
          <w:color w:val="000000"/>
          <w:sz w:val="24"/>
          <w:szCs w:val="24"/>
          <w:highlight w:val="none"/>
        </w:rPr>
      </w:r>
      <w:r/>
    </w:p>
    <w:p>
      <w:pPr>
        <w:pStyle w:val="1086"/>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）为确保产品在运输或者储存期间保持某种状态而进行的操作；</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2</w:t>
      </w:r>
      <w:r>
        <w:rPr>
          <w:rFonts w:hint="eastAsia" w:ascii="仿宋" w:hAnsi="仿宋" w:eastAsia="仿宋" w:cs="仿宋"/>
          <w:color w:val="000000"/>
          <w:sz w:val="24"/>
          <w:highlight w:val="none"/>
        </w:rPr>
        <w:t xml:space="preserve">）为产品运输或者销售进行的包装或者展示；</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3</w:t>
      </w:r>
      <w:r>
        <w:rPr>
          <w:rFonts w:hint="eastAsia" w:ascii="仿宋" w:hAnsi="仿宋" w:eastAsia="仿宋" w:cs="仿宋"/>
          <w:color w:val="000000"/>
          <w:sz w:val="24"/>
          <w:highlight w:val="none"/>
        </w:rPr>
        <w:t xml:space="preserve">）在产品或者其包装上粘贴或者印刷品牌、标志、标识以及其他用于区别的标记；</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）简单地上漆、磨光和分装；</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）其他不属于属性改变的情形。</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lang w:val="en-US"/>
        </w:rPr>
        <w:t xml:space="preserve">2.18.2</w:t>
      </w:r>
      <w:r>
        <w:rPr>
          <w:rFonts w:hint="eastAsia" w:ascii="仿宋" w:hAnsi="仿宋" w:eastAsia="仿宋" w:cs="仿宋"/>
          <w:color w:val="000000"/>
          <w:sz w:val="24"/>
          <w:highlight w:val="none"/>
        </w:rPr>
        <w:t xml:space="preserve">在中国境内生产的组件成本占比达到规定比例</w:t>
      </w:r>
      <w:r>
        <w:rPr>
          <w:rFonts w:hint="eastAsia" w:ascii="仿宋" w:hAnsi="仿宋" w:eastAsia="仿宋" w:cs="仿宋"/>
          <w:color w:val="000000"/>
          <w:sz w:val="24"/>
          <w:highlight w:val="none"/>
        </w:rPr>
      </w:r>
      <w:r/>
    </w:p>
    <w:p>
      <w:pPr>
        <w:pStyle w:val="1067"/>
        <w:ind w:firstLine="480"/>
        <w:spacing w:line="49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通知第一条第（一）项条件的产品在政府采购活动中视同本国产品。</w:t>
      </w:r>
      <w:r>
        <w:rPr>
          <w:rFonts w:hint="eastAsia" w:ascii="仿宋" w:hAnsi="仿宋" w:eastAsia="仿宋" w:cs="仿宋"/>
          <w:color w:val="000000"/>
          <w:sz w:val="24"/>
          <w:szCs w:val="24"/>
          <w:highlight w:val="none"/>
        </w:rPr>
      </w:r>
      <w:r/>
    </w:p>
    <w:p>
      <w:pPr>
        <w:pStyle w:val="1067"/>
        <w:ind w:firstLine="480"/>
        <w:spacing w:line="49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2.18.3</w:t>
      </w:r>
      <w:r>
        <w:rPr>
          <w:rFonts w:hint="eastAsia" w:ascii="仿宋" w:hAnsi="仿宋" w:eastAsia="仿宋" w:cs="仿宋"/>
          <w:color w:val="000000"/>
          <w:sz w:val="24"/>
          <w:szCs w:val="24"/>
          <w:highlight w:val="none"/>
        </w:rPr>
        <w:t xml:space="preserve">特定产品的关键组件、关键工序符合相关要求</w:t>
      </w:r>
      <w:r>
        <w:rPr>
          <w:rFonts w:hint="eastAsia" w:ascii="仿宋" w:hAnsi="仿宋" w:eastAsia="仿宋" w:cs="仿宋"/>
          <w:color w:val="000000"/>
          <w:sz w:val="24"/>
          <w:szCs w:val="24"/>
          <w:highlight w:val="none"/>
        </w:rPr>
      </w:r>
      <w:r/>
    </w:p>
    <w:p>
      <w:pPr>
        <w:pStyle w:val="1067"/>
        <w:ind w:firstLine="480"/>
        <w:spacing w:line="49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对特定产品，在符合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4"/>
          <w:szCs w:val="24"/>
          <w:highlight w:val="none"/>
        </w:rPr>
      </w:r>
      <w:r/>
    </w:p>
    <w:p>
      <w:pPr>
        <w:pStyle w:val="1067"/>
        <w:ind w:firstLine="482"/>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3.政策功能</w:t>
      </w:r>
      <w:r>
        <w:rPr>
          <w:rFonts w:hint="eastAsia" w:ascii="仿宋" w:hAnsi="仿宋" w:eastAsia="仿宋" w:cs="仿宋"/>
          <w:b/>
          <w:bCs/>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bookmarkStart w:id="90" w:name="_Hlk75345706"/>
      <w:r>
        <w:rPr>
          <w:rFonts w:hint="eastAsia" w:ascii="仿宋" w:hAnsi="仿宋" w:eastAsia="仿宋" w:cs="仿宋"/>
          <w:color w:val="000000"/>
          <w:sz w:val="24"/>
          <w:szCs w:val="24"/>
          <w:highlight w:val="none"/>
          <w:lang w:val="en-US"/>
        </w:rPr>
        <w:t xml:space="preserve">3.1中小企业政策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outlineLvl w:val="9"/>
      </w:pPr>
      <w:r/>
      <w:bookmarkEnd w:id="90"/>
      <w:r/>
      <w:bookmarkStart w:id="91" w:name="_Hlk77845870"/>
      <w:r/>
      <w:bookmarkStart w:id="92" w:name="_Hlk84580649"/>
      <w:r>
        <w:rPr>
          <w:rFonts w:hint="eastAsia" w:ascii="仿宋" w:hAnsi="仿宋" w:eastAsia="仿宋" w:cs="仿宋"/>
          <w:color w:val="000000"/>
          <w:sz w:val="24"/>
          <w:szCs w:val="24"/>
          <w:highlight w:val="none"/>
          <w:lang w:val="en-US"/>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outlineLvl w:val="9"/>
      </w:pPr>
      <w:r/>
      <w:bookmarkEnd w:id="91"/>
      <w:r>
        <w:rPr>
          <w:rFonts w:hint="eastAsia" w:ascii="仿宋" w:hAnsi="仿宋" w:eastAsia="仿宋" w:cs="仿宋"/>
          <w:color w:val="000000"/>
          <w:sz w:val="24"/>
          <w:szCs w:val="24"/>
          <w:highlight w:val="none"/>
          <w:lang w:val="en-US"/>
        </w:rPr>
        <w:t xml:space="preserve">（3）鼓励大中型企业和其他自然人、法人或者其他组织与小型、微型企业组成联合体共同参加非专门面向中小企业的政府采购活动。联合协议中约定，小型、微型企业的协议合同金额占联合体协议合同总金额30%以上的，给予联合体</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outlineLvl w:val="9"/>
      </w:pPr>
      <w:r/>
      <w:bookmarkEnd w:id="92"/>
      <w:r>
        <w:rPr>
          <w:rFonts w:hint="eastAsia" w:ascii="仿宋" w:hAnsi="仿宋" w:eastAsia="仿宋" w:cs="仿宋"/>
          <w:color w:val="000000"/>
          <w:sz w:val="24"/>
          <w:szCs w:val="24"/>
          <w:highlight w:val="none"/>
          <w:lang w:val="en-US"/>
        </w:rPr>
        <w:t xml:space="preserve">3.</w:t>
      </w:r>
      <w:bookmarkStart w:id="93" w:name="_Hlk66802840"/>
      <w:r>
        <w:rPr>
          <w:rFonts w:hint="eastAsia" w:ascii="仿宋" w:hAnsi="仿宋" w:eastAsia="仿宋" w:cs="仿宋"/>
          <w:color w:val="000000"/>
          <w:sz w:val="24"/>
          <w:szCs w:val="24"/>
          <w:highlight w:val="none"/>
          <w:lang w:val="en-US"/>
        </w:rPr>
        <w:t xml:space="preserve">2支持监狱企业发展政策</w:t>
      </w:r>
      <w:bookmarkEnd w:id="93"/>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outlineLvl w:val="9"/>
      </w:pPr>
      <w:r/>
      <w:bookmarkStart w:id="94" w:name="_Hlk77845906"/>
      <w:r>
        <w:rPr>
          <w:rFonts w:hint="eastAsia" w:ascii="仿宋" w:hAnsi="仿宋" w:eastAsia="仿宋" w:cs="仿宋"/>
          <w:color w:val="000000"/>
          <w:sz w:val="24"/>
          <w:szCs w:val="24"/>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outlineLvl w:val="9"/>
      </w:pPr>
      <w:r/>
      <w:bookmarkEnd w:id="94"/>
      <w:r>
        <w:rPr>
          <w:rFonts w:hint="eastAsia" w:ascii="仿宋" w:hAnsi="仿宋" w:eastAsia="仿宋" w:cs="仿宋"/>
          <w:color w:val="000000"/>
          <w:sz w:val="24"/>
          <w:szCs w:val="24"/>
          <w:highlight w:val="none"/>
          <w:lang w:val="en-US"/>
        </w:rPr>
        <w:t xml:space="preserve">3.3促进残疾人就业政策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outlineLvl w:val="9"/>
      </w:pPr>
      <w:r/>
      <w:bookmarkStart w:id="95" w:name="_Hlk77845921"/>
      <w:r>
        <w:rPr>
          <w:rFonts w:hint="eastAsia" w:ascii="仿宋" w:hAnsi="仿宋" w:eastAsia="仿宋" w:cs="仿宋"/>
          <w:color w:val="000000"/>
          <w:sz w:val="24"/>
          <w:szCs w:val="24"/>
          <w:highlight w:val="none"/>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3.4对本国产品的支持政策和适用范围</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国办发〔2025〕34号）</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bookmarkEnd w:id="95"/>
      <w:r>
        <w:rPr>
          <w:rFonts w:hint="eastAsia" w:ascii="仿宋" w:hAnsi="仿宋" w:eastAsia="仿宋" w:cs="仿宋"/>
          <w:color w:val="000000"/>
          <w:sz w:val="24"/>
          <w:szCs w:val="24"/>
          <w:highlight w:val="none"/>
          <w:lang w:val="en-US"/>
        </w:rPr>
        <w:t xml:space="preserve">3.5采购鼓励优先采购节能产品、环境标志产品：节能、环保产品政策《江苏省财政厅关于加强政府绿色采购有关事项的通知》苏财购〔2023〕65 号）执行。</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3.6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3.7执行数据中心采购相关政策：若涉及数据中心采购，应按照《〈绿色数据中心政府采购需求标准（试行）〉的通知》（财库〔2023〕7号）执行；若涉及网络关键设备和网络安全专用产品的，应按照《关于调整网络安全专用产品安全管理有关事项的公告》（2023年 第1号）执行。</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3.8电子履约保函（保险）：按照《关于在全省政府采购领域推行电子履约保函（保险）的通知》（苏财购〔2023〕150 号）执行。</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3.9未按要求提供相关材料的，不享受相关政策。</w:t>
      </w:r>
      <w:r>
        <w:rPr>
          <w:rFonts w:hint="eastAsia" w:ascii="仿宋" w:hAnsi="仿宋" w:eastAsia="仿宋" w:cs="仿宋"/>
          <w:color w:val="000000"/>
          <w:sz w:val="24"/>
          <w:szCs w:val="24"/>
          <w:highlight w:val="none"/>
          <w:lang w:val="en-US"/>
        </w:rPr>
      </w:r>
      <w:r/>
    </w:p>
    <w:p>
      <w:pPr>
        <w:pStyle w:val="1046"/>
        <w:ind w:firstLine="361"/>
        <w:jc w:val="left"/>
        <w:rPr>
          <w:color w:val="000000"/>
          <w:highlight w:val="none"/>
          <w:lang w:val="en-US"/>
        </w:rPr>
        <w:outlineLvl w:val="1"/>
      </w:pPr>
      <w:r/>
      <w:bookmarkStart w:id="96" w:name="_Toc3664"/>
      <w:r/>
      <w:bookmarkStart w:id="97" w:name="_Toc21111"/>
      <w:r/>
      <w:bookmarkStart w:id="98" w:name="_Toc22427"/>
      <w:r>
        <w:rPr>
          <w:color w:val="000000"/>
          <w:highlight w:val="none"/>
          <w:lang w:val="en-US"/>
        </w:rPr>
        <w:t xml:space="preserve">二、招标文件</w:t>
      </w:r>
      <w:bookmarkEnd w:id="96"/>
      <w:r/>
      <w:bookmarkEnd w:id="97"/>
      <w:r/>
      <w:bookmarkEnd w:id="98"/>
      <w:r>
        <w:rPr>
          <w:color w:val="000000"/>
          <w:highlight w:val="none"/>
          <w:lang w:val="en-US"/>
        </w:rPr>
      </w:r>
      <w:r/>
    </w:p>
    <w:p>
      <w:pPr>
        <w:pStyle w:val="1067"/>
        <w:ind w:firstLine="482"/>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4.招标文件的组成</w:t>
      </w:r>
      <w:r>
        <w:rPr>
          <w:rFonts w:hint="eastAsia" w:ascii="仿宋" w:hAnsi="仿宋" w:eastAsia="仿宋" w:cs="仿宋"/>
          <w:b/>
          <w:bCs/>
          <w:color w:val="000000"/>
          <w:sz w:val="24"/>
          <w:szCs w:val="24"/>
          <w:highlight w:val="none"/>
          <w:lang w:val="en-US"/>
        </w:rPr>
      </w:r>
      <w:r/>
    </w:p>
    <w:p>
      <w:pPr>
        <w:pStyle w:val="1006"/>
        <w:ind w:firstLine="480"/>
        <w:spacing w:line="48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4.1招标文件</w:t>
      </w:r>
      <w:r>
        <w:rPr>
          <w:rFonts w:hint="eastAsia" w:ascii="仿宋" w:hAnsi="仿宋" w:eastAsia="仿宋" w:cs="仿宋"/>
          <w:color w:val="000000"/>
          <w:sz w:val="24"/>
          <w:highlight w:val="none"/>
        </w:rPr>
        <w:t xml:space="preserve">包括以下内容：</w:t>
      </w:r>
      <w:r>
        <w:rPr>
          <w:rFonts w:hint="eastAsia" w:ascii="仿宋" w:hAnsi="仿宋" w:eastAsia="仿宋" w:cs="仿宋"/>
          <w:color w:val="000000"/>
          <w:sz w:val="24"/>
          <w:szCs w:val="24"/>
          <w:highlight w:val="none"/>
          <w:lang w:val="en-US" w:bidi="ar-SA"/>
        </w:rPr>
      </w:r>
      <w:r/>
    </w:p>
    <w:p>
      <w:pPr>
        <w:pStyle w:val="1006"/>
        <w:ind w:firstLine="480"/>
        <w:spacing w:line="48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（1）招标公告</w:t>
      </w:r>
      <w:r>
        <w:rPr>
          <w:rFonts w:hint="eastAsia" w:ascii="仿宋" w:hAnsi="仿宋" w:eastAsia="仿宋" w:cs="仿宋"/>
          <w:color w:val="000000"/>
          <w:sz w:val="24"/>
          <w:szCs w:val="24"/>
          <w:highlight w:val="none"/>
          <w:lang w:val="en-US" w:bidi="ar-SA"/>
        </w:rPr>
      </w:r>
      <w:r/>
    </w:p>
    <w:p>
      <w:pPr>
        <w:pStyle w:val="1006"/>
        <w:ind w:firstLine="480"/>
        <w:spacing w:line="48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（2）投标须知前附表</w:t>
      </w:r>
      <w:r>
        <w:rPr>
          <w:rFonts w:hint="eastAsia" w:ascii="仿宋" w:hAnsi="仿宋" w:eastAsia="仿宋" w:cs="仿宋"/>
          <w:color w:val="000000"/>
          <w:sz w:val="24"/>
          <w:szCs w:val="24"/>
          <w:highlight w:val="none"/>
          <w:lang w:val="en-US" w:bidi="ar-SA"/>
        </w:rPr>
      </w:r>
      <w:r/>
    </w:p>
    <w:p>
      <w:pPr>
        <w:pStyle w:val="1006"/>
        <w:ind w:firstLine="480"/>
        <w:spacing w:line="48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（3）投标须知</w:t>
      </w:r>
      <w:r>
        <w:rPr>
          <w:rFonts w:hint="eastAsia" w:ascii="仿宋" w:hAnsi="仿宋" w:eastAsia="仿宋" w:cs="仿宋"/>
          <w:color w:val="000000"/>
          <w:sz w:val="24"/>
          <w:szCs w:val="24"/>
          <w:highlight w:val="none"/>
          <w:lang w:val="en-US" w:bidi="ar-SA"/>
        </w:rPr>
      </w:r>
      <w:r/>
    </w:p>
    <w:p>
      <w:pPr>
        <w:pStyle w:val="1006"/>
        <w:ind w:firstLine="480"/>
        <w:spacing w:line="48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（4）合同主要条款及格式</w:t>
      </w:r>
      <w:r>
        <w:rPr>
          <w:rFonts w:hint="eastAsia" w:ascii="仿宋" w:hAnsi="仿宋" w:eastAsia="仿宋" w:cs="仿宋"/>
          <w:color w:val="000000"/>
          <w:sz w:val="24"/>
          <w:szCs w:val="24"/>
          <w:highlight w:val="none"/>
          <w:lang w:val="en-US" w:bidi="ar-SA"/>
        </w:rPr>
      </w:r>
      <w:r/>
    </w:p>
    <w:p>
      <w:pPr>
        <w:pStyle w:val="1006"/>
        <w:ind w:firstLine="480"/>
        <w:spacing w:line="48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（5）招标项目需求及技术相关要求</w:t>
      </w:r>
      <w:r>
        <w:rPr>
          <w:rFonts w:hint="eastAsia" w:ascii="仿宋" w:hAnsi="仿宋" w:eastAsia="仿宋" w:cs="仿宋"/>
          <w:color w:val="000000"/>
          <w:sz w:val="24"/>
          <w:szCs w:val="24"/>
          <w:highlight w:val="none"/>
          <w:lang w:val="en-US" w:bidi="ar-SA"/>
        </w:rPr>
      </w:r>
      <w:r/>
    </w:p>
    <w:p>
      <w:pPr>
        <w:pStyle w:val="1006"/>
        <w:ind w:firstLine="480"/>
        <w:spacing w:line="48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（6）评标办法及评分标准</w:t>
      </w:r>
      <w:r>
        <w:rPr>
          <w:rFonts w:hint="eastAsia" w:ascii="仿宋" w:hAnsi="仿宋" w:eastAsia="仿宋" w:cs="仿宋"/>
          <w:color w:val="000000"/>
          <w:sz w:val="24"/>
          <w:szCs w:val="24"/>
          <w:highlight w:val="none"/>
          <w:lang w:val="en-US" w:bidi="ar-SA"/>
        </w:rPr>
      </w:r>
      <w:r/>
    </w:p>
    <w:p>
      <w:pPr>
        <w:pStyle w:val="1006"/>
        <w:ind w:firstLine="480"/>
        <w:spacing w:line="48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（7）投标文件的格式及要求</w:t>
      </w:r>
      <w:r>
        <w:rPr>
          <w:rFonts w:hint="eastAsia" w:ascii="仿宋" w:hAnsi="仿宋" w:eastAsia="仿宋" w:cs="仿宋"/>
          <w:color w:val="000000"/>
          <w:sz w:val="24"/>
          <w:szCs w:val="24"/>
          <w:highlight w:val="none"/>
          <w:lang w:val="en-US" w:bidi="ar-SA"/>
        </w:rPr>
      </w:r>
      <w:r/>
    </w:p>
    <w:p>
      <w:pPr>
        <w:pStyle w:val="1006"/>
        <w:ind w:firstLine="480"/>
        <w:spacing w:line="48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请仔细检查招标文件是否齐全，如有缺漏请立即与代理机构联系解决。</w:t>
      </w:r>
      <w:r>
        <w:rPr>
          <w:rFonts w:hint="eastAsia" w:ascii="仿宋" w:hAnsi="仿宋" w:eastAsia="仿宋" w:cs="仿宋"/>
          <w:color w:val="000000"/>
          <w:sz w:val="24"/>
          <w:szCs w:val="24"/>
          <w:highlight w:val="none"/>
          <w:lang w:val="en-US" w:bidi="ar-SA"/>
        </w:rPr>
      </w:r>
      <w:r/>
    </w:p>
    <w:p>
      <w:pPr>
        <w:pStyle w:val="1006"/>
        <w:ind w:firstLine="480"/>
        <w:spacing w:line="48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4.2投标人应认真阅读并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仿宋" w:hAnsi="仿宋" w:eastAsia="仿宋" w:cs="仿宋"/>
          <w:color w:val="000000"/>
          <w:sz w:val="24"/>
          <w:szCs w:val="24"/>
          <w:highlight w:val="none"/>
          <w:lang w:val="en-US" w:bidi="ar-SA"/>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4.3招标文件如果要求投标人提交备选投标方案的，投标人可以提交备选方案；否则，备选方案将被拒绝。注：本项目不允许提交备选投标方案。</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4.4招标文件中要求的产品品牌或型号，是采购人根据项目所要实现的功能推荐的品牌或型号，仅供投标人参考，并不是限制条件。</w:t>
      </w:r>
      <w:r>
        <w:rPr>
          <w:rFonts w:hint="eastAsia" w:ascii="仿宋" w:hAnsi="仿宋" w:eastAsia="仿宋" w:cs="仿宋"/>
          <w:color w:val="000000"/>
          <w:sz w:val="24"/>
          <w:szCs w:val="24"/>
          <w:highlight w:val="none"/>
          <w:lang w:val="en-US"/>
        </w:rPr>
      </w:r>
      <w:r/>
    </w:p>
    <w:p>
      <w:pPr>
        <w:pStyle w:val="1067"/>
        <w:ind w:firstLine="482"/>
        <w:spacing w:line="480" w:lineRule="exact"/>
        <w:rPr>
          <w:rFonts w:hint="eastAsia" w:ascii="仿宋" w:hAnsi="仿宋" w:eastAsia="仿宋" w:cs="仿宋"/>
          <w:b/>
          <w:bCs/>
          <w:color w:val="000000"/>
          <w:sz w:val="24"/>
          <w:szCs w:val="24"/>
          <w:highlight w:val="none"/>
          <w:lang w:val="en-US"/>
        </w:rPr>
        <w:outlineLvl w:val="9"/>
      </w:pPr>
      <w:r/>
      <w:bookmarkStart w:id="99" w:name="_Toc19474"/>
      <w:r>
        <w:rPr>
          <w:rFonts w:hint="eastAsia" w:ascii="仿宋" w:hAnsi="仿宋" w:eastAsia="仿宋" w:cs="仿宋"/>
          <w:b/>
          <w:bCs/>
          <w:color w:val="000000"/>
          <w:sz w:val="24"/>
          <w:szCs w:val="24"/>
          <w:highlight w:val="none"/>
          <w:lang w:val="en-US"/>
        </w:rPr>
        <w:t xml:space="preserve">5.招标文件的澄清、修改</w:t>
      </w:r>
      <w:bookmarkEnd w:id="99"/>
      <w:r>
        <w:rPr>
          <w:rFonts w:hint="eastAsia" w:ascii="仿宋" w:hAnsi="仿宋" w:eastAsia="仿宋" w:cs="仿宋"/>
          <w:b/>
          <w:bCs/>
          <w:color w:val="000000"/>
          <w:sz w:val="24"/>
          <w:szCs w:val="24"/>
          <w:highlight w:val="none"/>
          <w:lang w:val="en-US"/>
        </w:rPr>
        <w:t xml:space="preserve">及补充</w:t>
      </w:r>
      <w:r>
        <w:rPr>
          <w:rFonts w:hint="eastAsia" w:ascii="仿宋" w:hAnsi="仿宋" w:eastAsia="仿宋" w:cs="仿宋"/>
          <w:b/>
          <w:bCs/>
          <w:color w:val="000000"/>
          <w:sz w:val="24"/>
          <w:szCs w:val="24"/>
          <w:highlight w:val="none"/>
          <w:lang w:val="en-US"/>
        </w:rPr>
      </w:r>
      <w:r/>
    </w:p>
    <w:p>
      <w:pPr>
        <w:pStyle w:val="1067"/>
        <w:ind w:right="-66"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5.1招标人或者招标代理机构可以对已发出的招标文件进行必要的澄清或者修改，澄清或者修改应当在原公告发布媒体上发布澄清公告。澄清或者修改的内容为招标文件的组成部分。</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5.2澄清或者修改的内容可能影响投标文件编制的，招标人或者招标代理机构应当在投标截止时间至少15日前，通知所有获取招标文件的潜在投标人；不足15日的，招标人或者招标代理机构应当顺延提交投标文件的截止时间。</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5.3招标代理机构在招标文件要求提交投标文件截止时间三日前，有权决定延长投标截止时间和开标时间，并在原采购信息发布媒体上发布变更公告。</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5.4各投标单位应自行查看下载相关澄清公告，如投标单位未及时关注相关更正等信息公告，由此造成的一切损失由投标单位自行承担。</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5.5招标文件以外的内容，一律拒绝答复。</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5.6投标人对招标人提供的招标文件所做出的推论、解释和结论，招标人概不负责。投标人由于对招标文件的任何推论和误解以及招标人对有关问题的口头解释所造成的后果，均由投标人自负。</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5.7本招标文件的最终解释权归采购单位所有。</w:t>
      </w:r>
      <w:r>
        <w:rPr>
          <w:rFonts w:hint="eastAsia" w:ascii="仿宋" w:hAnsi="仿宋" w:eastAsia="仿宋" w:cs="仿宋"/>
          <w:color w:val="000000"/>
          <w:sz w:val="24"/>
          <w:szCs w:val="24"/>
          <w:highlight w:val="none"/>
          <w:lang w:val="en-US"/>
        </w:rPr>
      </w:r>
      <w:r/>
    </w:p>
    <w:p>
      <w:pPr>
        <w:pStyle w:val="1046"/>
        <w:ind w:firstLine="361"/>
        <w:jc w:val="left"/>
        <w:rPr>
          <w:color w:val="000000"/>
          <w:highlight w:val="none"/>
          <w:lang w:val="en-US"/>
        </w:rPr>
        <w:outlineLvl w:val="1"/>
      </w:pPr>
      <w:r/>
      <w:bookmarkStart w:id="100" w:name="_Toc31617"/>
      <w:r/>
      <w:bookmarkStart w:id="101" w:name="_Toc26881"/>
      <w:r/>
      <w:bookmarkStart w:id="102" w:name="_Toc8198"/>
      <w:r/>
      <w:bookmarkStart w:id="103" w:name="_Toc31517"/>
      <w:r>
        <w:rPr>
          <w:color w:val="000000"/>
          <w:highlight w:val="none"/>
          <w:lang w:val="en-US"/>
        </w:rPr>
        <w:t xml:space="preserve">三、投标</w:t>
      </w:r>
      <w:bookmarkEnd w:id="100"/>
      <w:r/>
      <w:bookmarkEnd w:id="101"/>
      <w:r/>
      <w:bookmarkEnd w:id="102"/>
      <w:r/>
      <w:bookmarkEnd w:id="103"/>
      <w:r>
        <w:rPr>
          <w:color w:val="000000"/>
          <w:highlight w:val="none"/>
          <w:lang w:val="en-US"/>
        </w:rPr>
      </w:r>
      <w:r/>
    </w:p>
    <w:p>
      <w:pPr>
        <w:pStyle w:val="1067"/>
        <w:ind w:firstLine="482"/>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6.投标文件的语言、计量单位、货币</w:t>
      </w:r>
      <w:r>
        <w:rPr>
          <w:rFonts w:hint="eastAsia" w:ascii="仿宋" w:hAnsi="仿宋" w:eastAsia="仿宋" w:cs="仿宋"/>
          <w:b/>
          <w:bCs/>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6.1投标人提交的投标文件、技术文件和资料，包括图纸中的说明，以及投标人与采购代理机构就有关投标的所有来往函电均应使用简体中文。投标文件中若有英文或其他语言文字的资料，应提供相应的中文翻译资料。对不同文本投标文件的解释发生异议的，以中文文本为准。</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6.2投标人所使用的计量单位应为国家法定计量单位。</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6.3投标人应用人民币报价。投标产品如果是进口产品的，应提供人民币与外币之间的汇率；报价单位为“元”。</w:t>
      </w:r>
      <w:r>
        <w:rPr>
          <w:rFonts w:hint="eastAsia" w:ascii="仿宋" w:hAnsi="仿宋" w:eastAsia="仿宋" w:cs="仿宋"/>
          <w:color w:val="000000"/>
          <w:sz w:val="24"/>
          <w:szCs w:val="24"/>
          <w:highlight w:val="none"/>
          <w:lang w:val="en-US"/>
        </w:rPr>
      </w:r>
      <w:r/>
    </w:p>
    <w:p>
      <w:pPr>
        <w:pStyle w:val="1067"/>
        <w:ind w:firstLine="482"/>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7. 投标费用</w:t>
      </w:r>
      <w:r>
        <w:rPr>
          <w:rFonts w:hint="eastAsia" w:ascii="仿宋" w:hAnsi="仿宋" w:eastAsia="仿宋" w:cs="仿宋"/>
          <w:b/>
          <w:bCs/>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7.1 投标人自行承担的费用</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投标人应承担所有与准备和参加投标有关的费用。无论采购结果如何，招标代理机构和采购人在任何情况下均无义务和责任承担这些费用。投标报价应包括完成本项目所需的一切费用，包括但不限于：服务人员费用（工资、福利、保险、服务费、设备费、材料费、技术咨询服务费）、差旅费、食宿费、运营管理费、税金、风险费用、利润，以及一切不可预见的费用，同时还应包含采购人项目预算中已明确包含的本项目的采购代理服务费</w:t>
      </w:r>
      <w:r>
        <w:rPr>
          <w:rFonts w:hint="eastAsia" w:ascii="仿宋" w:hAnsi="仿宋" w:eastAsia="仿宋" w:cs="仿宋"/>
          <w:b/>
          <w:bCs/>
          <w:color w:val="000000"/>
          <w:sz w:val="24"/>
          <w:szCs w:val="24"/>
          <w:highlight w:val="none"/>
          <w:lang w:val="en-US"/>
        </w:rPr>
        <w:t xml:space="preserve">，具体收费标准及收取方式详见本章第7.2条。</w:t>
      </w:r>
      <w:r>
        <w:rPr>
          <w:rFonts w:hint="eastAsia" w:ascii="仿宋" w:hAnsi="仿宋" w:eastAsia="仿宋" w:cs="仿宋"/>
          <w:color w:val="000000"/>
          <w:sz w:val="24"/>
          <w:szCs w:val="24"/>
          <w:highlight w:val="none"/>
          <w:lang w:val="en-US"/>
        </w:rPr>
      </w:r>
      <w:r/>
    </w:p>
    <w:p>
      <w:pPr>
        <w:pStyle w:val="1067"/>
        <w:ind w:firstLine="482"/>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特别说明：本次采购代理服务费用包含在总报价中，无需单独列出或单列报价。中标后，采购人按中标价格结算支付采购资金，合同价格在实施期间不作任何调整。</w:t>
      </w:r>
      <w:r>
        <w:rPr>
          <w:rFonts w:hint="eastAsia" w:ascii="仿宋" w:hAnsi="仿宋" w:eastAsia="仿宋" w:cs="仿宋"/>
          <w:b/>
          <w:bCs/>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7.2 采购代理费</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7.2.1 支付原因的说明</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依据《政府采购代理机构管理暂行办法》（财库〔2018〕2号）第十五条及《关于进一步规范政府采购活动相关费用管理的通知》（苏财规〔2026〕1号）的规定，经采购人研究决定，本项目采购代理费由中标供应商支付。原因：本项目项目预算编制过程中已包含本项目的采购代理服务费。</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7.2.2 支付主体及报价要求</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本项目采购代理费由中标供应商支付。供应商在报价时，应将采购代理费全额包含在投标总价中，采购人不再另行支付。</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7.2.3 收费标准</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代理服务费按差额定率分档累进法计算，以中标金额为计费基数。本项目由</w:t>
      </w:r>
      <w:r>
        <w:rPr>
          <w:rFonts w:hint="eastAsia" w:ascii="仿宋" w:hAnsi="仿宋" w:eastAsia="仿宋" w:cs="仿宋"/>
          <w:color w:val="000000"/>
          <w:sz w:val="24"/>
          <w:highlight w:val="none"/>
        </w:rPr>
        <w:t xml:space="preserve">中标供应商按照下表收费标准的80%向招标代理机构交纳采购代理服务费。</w:t>
      </w:r>
      <w:r>
        <w:rPr>
          <w:rFonts w:hint="eastAsia" w:ascii="仿宋" w:hAnsi="仿宋" w:eastAsia="仿宋" w:cs="仿宋"/>
          <w:color w:val="000000"/>
          <w:sz w:val="24"/>
          <w:szCs w:val="24"/>
          <w:highlight w:val="none"/>
          <w:lang w:val="en-US"/>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61"/>
        <w:gridCol w:w="2165"/>
        <w:gridCol w:w="2315"/>
        <w:gridCol w:w="2315"/>
      </w:tblGrid>
      <w:tr>
        <w:trPr>
          <w:trHeight w:val="965"/>
        </w:trPr>
        <w:tc>
          <w:tcPr>
            <w:tcW w:w="1587" w:type="dxa"/>
            <w:vAlign w:val="center"/>
            <w:textDirection w:val="lrTb"/>
            <w:noWrap w:val="false"/>
          </w:tcPr>
          <w:p>
            <w:pPr>
              <w:pStyle w:val="1006"/>
              <w:ind w:left="119" w:firstLine="144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分类</w:t>
            </w:r>
            <w:r>
              <w:rPr>
                <w:rFonts w:hint="eastAsia" w:ascii="仿宋" w:hAnsi="仿宋" w:eastAsia="仿宋" w:cs="仿宋"/>
                <w:bCs/>
                <w:color w:val="000000"/>
                <w:sz w:val="24"/>
                <w:highlight w:val="none"/>
              </w:rPr>
            </w:r>
            <w:r/>
          </w:p>
          <w:p>
            <w:pPr>
              <w:pStyle w:val="1006"/>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费率</w:t>
            </w:r>
            <w:r>
              <w:rPr>
                <w:rFonts w:hint="eastAsia" w:ascii="仿宋" w:hAnsi="仿宋" w:eastAsia="仿宋" w:cs="仿宋"/>
                <w:bCs/>
                <w:color w:val="000000"/>
                <w:sz w:val="24"/>
                <w:highlight w:val="none"/>
              </w:rPr>
            </w:r>
            <w:r/>
          </w:p>
        </w:tc>
        <w:tc>
          <w:tcPr>
            <w:tcW w:w="1087" w:type="dxa"/>
            <w:vAlign w:val="center"/>
            <w:vMerge w:val="restart"/>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货物项目</w:t>
            </w:r>
            <w:r>
              <w:rPr>
                <w:rFonts w:hint="eastAsia" w:ascii="仿宋" w:hAnsi="仿宋" w:eastAsia="仿宋" w:cs="仿宋"/>
                <w:bCs/>
                <w:color w:val="000000"/>
                <w:sz w:val="24"/>
                <w:highlight w:val="none"/>
              </w:rPr>
            </w:r>
            <w:r/>
          </w:p>
        </w:tc>
        <w:tc>
          <w:tcPr>
            <w:tcW w:w="1162" w:type="dxa"/>
            <w:vAlign w:val="center"/>
            <w:vMerge w:val="restart"/>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服务项目</w:t>
            </w:r>
            <w:r>
              <w:rPr>
                <w:rFonts w:hint="eastAsia" w:ascii="仿宋" w:hAnsi="仿宋" w:eastAsia="仿宋" w:cs="仿宋"/>
                <w:bCs/>
                <w:color w:val="000000"/>
                <w:sz w:val="24"/>
                <w:highlight w:val="none"/>
              </w:rPr>
            </w:r>
            <w:r/>
          </w:p>
        </w:tc>
        <w:tc>
          <w:tcPr>
            <w:tcW w:w="1162" w:type="dxa"/>
            <w:vAlign w:val="center"/>
            <w:vMerge w:val="restart"/>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工程项目</w:t>
            </w:r>
            <w:r>
              <w:rPr>
                <w:rFonts w:hint="eastAsia" w:ascii="仿宋" w:hAnsi="仿宋" w:eastAsia="仿宋" w:cs="仿宋"/>
                <w:bCs/>
                <w:color w:val="000000"/>
                <w:sz w:val="24"/>
                <w:highlight w:val="none"/>
              </w:rPr>
            </w:r>
            <w:r/>
          </w:p>
        </w:tc>
      </w:tr>
      <w:tr>
        <w:trPr>
          <w:trHeight w:val="611"/>
        </w:trPr>
        <w:tc>
          <w:tcPr>
            <w:tcW w:w="1587" w:type="dxa"/>
            <w:vAlign w:val="center"/>
            <w:textDirection w:val="lrTb"/>
            <w:noWrap w:val="false"/>
          </w:tcPr>
          <w:p>
            <w:pPr>
              <w:pStyle w:val="1006"/>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中标金额（万元）</w:t>
            </w:r>
            <w:r>
              <w:rPr>
                <w:rFonts w:hint="eastAsia" w:ascii="仿宋" w:hAnsi="仿宋" w:eastAsia="仿宋" w:cs="仿宋"/>
                <w:bCs/>
                <w:color w:val="000000"/>
                <w:sz w:val="24"/>
                <w:highlight w:val="none"/>
              </w:rPr>
            </w:r>
            <w:r/>
          </w:p>
        </w:tc>
        <w:tc>
          <w:tcPr>
            <w:tcW w:w="1087" w:type="dxa"/>
            <w:vAlign w:val="center"/>
            <w:vMerge w:val="continue"/>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r>
            <w:r/>
          </w:p>
        </w:tc>
        <w:tc>
          <w:tcPr>
            <w:tcW w:w="1162" w:type="dxa"/>
            <w:vAlign w:val="center"/>
            <w:vMerge w:val="continue"/>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r>
            <w:r/>
          </w:p>
        </w:tc>
        <w:tc>
          <w:tcPr>
            <w:tcW w:w="1162" w:type="dxa"/>
            <w:vAlign w:val="center"/>
            <w:vMerge w:val="continue"/>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100以下</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1.0%</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100-500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1.1%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0.8%</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0.7%</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500-1000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0.8%</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0.45%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0.55%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1000-5000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0.25%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0.35%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5000-10000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0.25%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0.2%</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10000-100000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1000000以上</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r>
    </w:tbl>
    <w:p>
      <w:pPr>
        <w:pStyle w:val="1067"/>
        <w:ind w:firstLine="480"/>
        <w:spacing w:line="480" w:lineRule="exact"/>
        <w:rPr>
          <w:rFonts w:hint="eastAsia" w:ascii="仿宋" w:hAnsi="仿宋" w:eastAsia="仿宋" w:cs="仿宋"/>
          <w:color w:val="000000"/>
          <w:sz w:val="24"/>
          <w:szCs w:val="24"/>
          <w:highlight w:val="none"/>
          <w:lang w:val="en-US" w:eastAsia="en-US"/>
        </w:rPr>
        <w:outlineLvl w:val="9"/>
      </w:pPr>
      <w:r>
        <w:rPr>
          <w:rFonts w:hint="eastAsia" w:ascii="仿宋" w:hAnsi="仿宋" w:eastAsia="仿宋" w:cs="仿宋"/>
          <w:color w:val="000000"/>
          <w:sz w:val="24"/>
          <w:szCs w:val="24"/>
          <w:highlight w:val="none"/>
          <w:lang w:val="en-US" w:eastAsia="en-US"/>
        </w:rPr>
        <w:t xml:space="preserve">7.2.4 收费标准的确定依据</w:t>
      </w:r>
      <w:r>
        <w:rPr>
          <w:rFonts w:hint="eastAsia" w:ascii="仿宋" w:hAnsi="仿宋" w:eastAsia="仿宋" w:cs="仿宋"/>
          <w:color w:val="000000"/>
          <w:sz w:val="24"/>
          <w:szCs w:val="24"/>
          <w:highlight w:val="none"/>
          <w:lang w:val="en-US" w:eastAsia="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本次收费标准的制定参考《招标代理服务收费管理暂行办法》（计价格〔2002〕1980号）并结合市场调节价确定。具体依据为本项目委托代理协议中约定的费率及计算方法。</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7.2.5 收取方式及时间</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中标供应商在领取中标通知书前，须一次性向采购代理机构足额支付采购代理服务费。支付方式：银行转账、电汇或现金。</w:t>
      </w:r>
      <w:r>
        <w:rPr>
          <w:rFonts w:hint="eastAsia" w:ascii="仿宋" w:hAnsi="仿宋" w:eastAsia="仿宋" w:cs="仿宋"/>
          <w:color w:val="000000"/>
          <w:sz w:val="24"/>
          <w:szCs w:val="24"/>
          <w:highlight w:val="none"/>
          <w:lang w:val="en-US"/>
        </w:rPr>
      </w:r>
      <w:r/>
    </w:p>
    <w:p>
      <w:pPr>
        <w:pStyle w:val="1067"/>
        <w:ind w:firstLine="482"/>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8.线上投标文件编制要求，请按照以下要求（包括但不限于以下要求）制作：</w:t>
      </w:r>
      <w:r>
        <w:rPr>
          <w:rFonts w:hint="eastAsia" w:ascii="仿宋" w:hAnsi="仿宋" w:eastAsia="仿宋" w:cs="仿宋"/>
          <w:b/>
          <w:bCs/>
          <w:color w:val="000000"/>
          <w:sz w:val="24"/>
          <w:szCs w:val="24"/>
          <w:highlight w:val="none"/>
          <w:lang w:val="en-US"/>
        </w:rPr>
      </w:r>
      <w:r/>
    </w:p>
    <w:p>
      <w:pPr>
        <w:pStyle w:val="1006"/>
        <w:ind w:firstLine="472"/>
        <w:spacing w:line="360" w:lineRule="auto"/>
        <w:widowControl/>
        <w:tabs>
          <w:tab w:val="left" w:pos="524" w:leader="none"/>
          <w:tab w:val="left" w:pos="540" w:leader="none"/>
        </w:tabs>
        <w:rPr>
          <w:rFonts w:hint="eastAsia" w:ascii="仿宋" w:hAnsi="仿宋" w:eastAsia="仿宋" w:cs="仿宋"/>
          <w:b/>
          <w:color w:val="000000"/>
          <w:sz w:val="24"/>
          <w:highlight w:val="none"/>
        </w:rPr>
        <w:outlineLvl w:val="9"/>
      </w:pPr>
      <w:r>
        <w:rPr>
          <w:rFonts w:hint="eastAsia" w:ascii="仿宋" w:hAnsi="仿宋" w:eastAsia="仿宋" w:cs="仿宋"/>
          <w:b/>
          <w:bCs/>
          <w:color w:val="000000"/>
          <w:sz w:val="24"/>
          <w:szCs w:val="24"/>
          <w:highlight w:val="none"/>
          <w:lang w:val="en-US"/>
        </w:rPr>
        <w:t xml:space="preserve">8.1</w:t>
      </w:r>
      <w:r>
        <w:rPr>
          <w:rFonts w:hint="eastAsia" w:ascii="仿宋" w:hAnsi="仿宋" w:eastAsia="仿宋" w:cs="仿宋"/>
          <w:b/>
          <w:color w:val="000000"/>
          <w:sz w:val="24"/>
          <w:highlight w:val="none"/>
        </w:rPr>
        <w:t xml:space="preserve">基本目录</w:t>
      </w:r>
      <w:r>
        <w:rPr>
          <w:rFonts w:hint="eastAsia" w:ascii="仿宋" w:hAnsi="仿宋" w:eastAsia="仿宋" w:cs="仿宋"/>
          <w:b/>
          <w:color w:val="000000"/>
          <w:sz w:val="24"/>
          <w:highlight w:val="none"/>
        </w:rPr>
      </w:r>
      <w:r/>
    </w:p>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（1）封面</w:t>
      </w:r>
      <w:r>
        <w:rPr>
          <w:rFonts w:hint="eastAsia" w:ascii="仿宋" w:hAnsi="仿宋" w:eastAsia="仿宋" w:cs="仿宋"/>
          <w:bCs/>
          <w:color w:val="000000"/>
          <w:sz w:val="24"/>
          <w:highlight w:val="none"/>
        </w:rPr>
      </w:r>
      <w:r/>
    </w:p>
    <w:p>
      <w:pPr>
        <w:pStyle w:val="1006"/>
        <w:ind w:left="119" w:firstLine="482"/>
        <w:spacing w:line="360" w:lineRule="auto"/>
        <w:rPr>
          <w:rFonts w:hint="eastAsia" w:ascii="仿宋" w:hAnsi="仿宋" w:eastAsia="仿宋" w:cs="仿宋"/>
          <w:b/>
          <w:color w:val="000000"/>
          <w:sz w:val="24"/>
          <w:highlight w:val="none"/>
          <w:lang w:eastAsia="zh-CN"/>
        </w:rPr>
        <w:outlineLvl w:val="9"/>
      </w:pPr>
      <w:r>
        <w:rPr>
          <w:rFonts w:hint="eastAsia" w:ascii="仿宋" w:hAnsi="仿宋" w:eastAsia="仿宋" w:cs="仿宋"/>
          <w:b/>
          <w:color w:val="000000"/>
          <w:sz w:val="24"/>
          <w:highlight w:val="none"/>
        </w:rPr>
        <w:t xml:space="preserve">（2）★开标一览表（加盖电子签章，政府采购客户端工具输入报价自动生成）</w:t>
      </w:r>
      <w:r>
        <w:rPr>
          <w:rFonts w:hint="eastAsia" w:ascii="仿宋" w:hAnsi="仿宋" w:eastAsia="仿宋" w:cs="仿宋"/>
          <w:b/>
          <w:color w:val="000000"/>
          <w:sz w:val="24"/>
          <w:highlight w:val="none"/>
          <w:lang w:eastAsia="zh-CN"/>
        </w:rPr>
        <w:t xml:space="preserve">；</w:t>
      </w:r>
      <w:r>
        <w:rPr>
          <w:rFonts w:hint="eastAsia" w:ascii="仿宋" w:hAnsi="仿宋" w:eastAsia="仿宋" w:cs="仿宋"/>
          <w:b/>
          <w:color w:val="000000"/>
          <w:sz w:val="24"/>
          <w:highlight w:val="none"/>
          <w:lang w:eastAsia="zh-CN"/>
        </w:rPr>
      </w:r>
      <w:r/>
    </w:p>
    <w:p>
      <w:pPr>
        <w:pStyle w:val="1006"/>
        <w:ind w:left="119" w:firstLine="480"/>
        <w:spacing w:line="360" w:lineRule="auto"/>
        <w:rPr>
          <w:rFonts w:hint="eastAsia" w:ascii="仿宋" w:hAnsi="仿宋" w:eastAsia="仿宋" w:cs="仿宋"/>
          <w:bCs/>
          <w:color w:val="000000"/>
          <w:sz w:val="24"/>
          <w:highlight w:val="none"/>
          <w:lang w:eastAsia="zh-CN"/>
        </w:rPr>
        <w:outlineLvl w:val="9"/>
      </w:pPr>
      <w:r>
        <w:rPr>
          <w:rFonts w:hint="eastAsia" w:ascii="仿宋" w:hAnsi="仿宋" w:eastAsia="仿宋" w:cs="仿宋"/>
          <w:bCs/>
          <w:color w:val="000000"/>
          <w:sz w:val="24"/>
          <w:highlight w:val="none"/>
        </w:rPr>
        <w:t xml:space="preserve">（3）《法定代表人/单位负责人身份证明书》及《法定代表人/单位负责人授权委托书》（加盖电子签章，格式见招标文件第七章 投标文件的格式及要求）</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eastAsia="zh-CN"/>
        </w:rPr>
      </w:r>
      <w:r/>
    </w:p>
    <w:p>
      <w:pPr>
        <w:pStyle w:val="1006"/>
        <w:ind w:left="119" w:firstLine="480"/>
        <w:spacing w:line="360" w:lineRule="auto"/>
        <w:rPr>
          <w:rFonts w:ascii="仿宋" w:hAnsi="仿宋" w:eastAsia="仿宋" w:cs="仿宋"/>
          <w:bCs/>
          <w:color w:val="000000"/>
          <w:sz w:val="24"/>
          <w:highlight w:val="none"/>
          <w:lang w:val="en-US" w:eastAsia="zh-CN"/>
        </w:rPr>
        <w:outlineLvl w:val="9"/>
      </w:pP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val="en-US" w:eastAsia="zh-CN"/>
        </w:rPr>
        <w:t xml:space="preserve">4</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val="en-US" w:eastAsia="zh-CN"/>
        </w:rPr>
        <w:t xml:space="preserve">投标人认为需提供的其他文件或证明材料。</w:t>
      </w:r>
      <w:r>
        <w:rPr>
          <w:rFonts w:ascii="仿宋" w:hAnsi="仿宋" w:eastAsia="仿宋" w:cs="仿宋"/>
          <w:bCs/>
          <w:color w:val="000000"/>
          <w:sz w:val="24"/>
          <w:highlight w:val="none"/>
          <w:lang w:val="en-US" w:eastAsia="zh-CN"/>
        </w:rPr>
      </w:r>
      <w:r/>
    </w:p>
    <w:p>
      <w:pPr>
        <w:pStyle w:val="1006"/>
        <w:ind w:left="119" w:firstLine="482"/>
        <w:spacing w:line="360" w:lineRule="auto"/>
        <w:rPr>
          <w:rFonts w:hint="eastAsia" w:ascii="仿宋" w:hAnsi="仿宋" w:eastAsia="仿宋" w:cs="仿宋"/>
          <w:b/>
          <w:color w:val="000000"/>
          <w:sz w:val="24"/>
          <w:highlight w:val="none"/>
        </w:rPr>
        <w:outlineLvl w:val="9"/>
      </w:pPr>
      <w:r>
        <w:rPr>
          <w:rFonts w:hint="eastAsia" w:ascii="仿宋" w:hAnsi="仿宋" w:eastAsia="仿宋" w:cs="仿宋"/>
          <w:b/>
          <w:color w:val="000000"/>
          <w:sz w:val="24"/>
          <w:highlight w:val="none"/>
        </w:rPr>
        <w:t xml:space="preserve">8.2★资格条件（招标文件第一章第二条“申请人的资格要求”的内容，须加盖电子签章，否则投标无效）</w:t>
      </w:r>
      <w:r>
        <w:rPr>
          <w:rFonts w:hint="eastAsia" w:ascii="仿宋" w:hAnsi="仿宋" w:eastAsia="仿宋" w:cs="仿宋"/>
          <w:b/>
          <w:color w:val="000000"/>
          <w:sz w:val="24"/>
          <w:highlight w:val="none"/>
        </w:rPr>
      </w:r>
      <w:r/>
    </w:p>
    <w:p>
      <w:pPr>
        <w:pStyle w:val="1006"/>
        <w:ind w:left="119" w:firstLine="482"/>
        <w:spacing w:line="360" w:lineRule="auto"/>
        <w:rPr>
          <w:rFonts w:hint="eastAsia" w:ascii="仿宋" w:hAnsi="仿宋" w:eastAsia="仿宋" w:cs="仿宋"/>
          <w:b/>
          <w:color w:val="000000"/>
          <w:sz w:val="24"/>
          <w:highlight w:val="none"/>
        </w:rPr>
        <w:outlineLvl w:val="9"/>
      </w:pPr>
      <w:r>
        <w:rPr>
          <w:rFonts w:hint="eastAsia" w:ascii="仿宋" w:hAnsi="仿宋" w:eastAsia="仿宋" w:cs="仿宋"/>
          <w:b/>
          <w:color w:val="000000"/>
          <w:sz w:val="24"/>
          <w:highlight w:val="none"/>
        </w:rPr>
        <w:t xml:space="preserve">8.3★符合条件（符合条件要求内容须加盖电子签章，格式见招标文件第七章《投标文件的格式及要求》</w:t>
      </w:r>
      <w:r>
        <w:rPr>
          <w:rFonts w:hint="eastAsia" w:ascii="仿宋" w:hAnsi="仿宋" w:eastAsia="仿宋" w:cs="仿宋"/>
          <w:b/>
          <w:color w:val="000000"/>
          <w:sz w:val="24"/>
          <w:highlight w:val="none"/>
        </w:rPr>
      </w:r>
      <w:r/>
    </w:p>
    <w:p>
      <w:pPr>
        <w:pStyle w:val="1006"/>
        <w:ind w:left="119" w:firstLine="482"/>
        <w:spacing w:line="360" w:lineRule="auto"/>
        <w:rPr>
          <w:rFonts w:hint="eastAsia" w:ascii="仿宋" w:hAnsi="仿宋" w:eastAsia="仿宋" w:cs="仿宋"/>
          <w:b/>
          <w:color w:val="000000"/>
          <w:sz w:val="24"/>
          <w:highlight w:val="none"/>
        </w:rPr>
        <w:outlineLvl w:val="9"/>
      </w:pPr>
      <w:r>
        <w:rPr>
          <w:rFonts w:hint="eastAsia" w:ascii="仿宋" w:hAnsi="仿宋" w:eastAsia="仿宋" w:cs="仿宋"/>
          <w:b/>
          <w:color w:val="000000"/>
          <w:sz w:val="24"/>
          <w:highlight w:val="none"/>
        </w:rPr>
        <w:t xml:space="preserve">（1）报价：</w:t>
      </w:r>
      <w:r>
        <w:rPr>
          <w:rFonts w:hint="eastAsia" w:ascii="仿宋" w:hAnsi="仿宋" w:eastAsia="仿宋" w:cs="仿宋"/>
          <w:b/>
          <w:color w:val="000000"/>
          <w:sz w:val="24"/>
          <w:highlight w:val="none"/>
        </w:rPr>
      </w:r>
      <w:r/>
    </w:p>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①投标申请及声明；</w:t>
      </w:r>
      <w:r>
        <w:rPr>
          <w:rFonts w:hint="eastAsia" w:ascii="仿宋" w:hAnsi="仿宋" w:eastAsia="仿宋" w:cs="仿宋"/>
          <w:bCs/>
          <w:color w:val="000000"/>
          <w:sz w:val="24"/>
          <w:highlight w:val="none"/>
        </w:rPr>
      </w:r>
      <w:r/>
    </w:p>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②分项报价明细表；</w:t>
      </w:r>
      <w:r>
        <w:rPr>
          <w:rFonts w:hint="eastAsia" w:ascii="仿宋" w:hAnsi="仿宋" w:eastAsia="仿宋" w:cs="仿宋"/>
          <w:bCs/>
          <w:color w:val="000000"/>
          <w:sz w:val="24"/>
          <w:highlight w:val="none"/>
        </w:rPr>
      </w:r>
      <w:r/>
    </w:p>
    <w:p>
      <w:pPr>
        <w:pStyle w:val="1006"/>
        <w:ind w:left="119" w:firstLine="482"/>
        <w:spacing w:line="360" w:lineRule="auto"/>
        <w:rPr>
          <w:rFonts w:hint="eastAsia" w:ascii="仿宋" w:hAnsi="仿宋" w:eastAsia="仿宋" w:cs="仿宋"/>
          <w:b/>
          <w:color w:val="000000"/>
          <w:sz w:val="24"/>
          <w:highlight w:val="none"/>
        </w:rPr>
        <w:outlineLvl w:val="9"/>
      </w:pPr>
      <w:r>
        <w:rPr>
          <w:rFonts w:hint="eastAsia" w:ascii="仿宋" w:hAnsi="仿宋" w:eastAsia="仿宋" w:cs="仿宋"/>
          <w:b/>
          <w:color w:val="000000"/>
          <w:sz w:val="24"/>
          <w:highlight w:val="none"/>
        </w:rPr>
        <w:t xml:space="preserve">（2）商务资信：</w:t>
      </w:r>
      <w:r>
        <w:rPr>
          <w:rFonts w:hint="eastAsia" w:ascii="仿宋" w:hAnsi="仿宋" w:eastAsia="仿宋" w:cs="仿宋"/>
          <w:b/>
          <w:color w:val="000000"/>
          <w:sz w:val="24"/>
          <w:highlight w:val="none"/>
        </w:rPr>
      </w:r>
      <w:r/>
    </w:p>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①投标人登记表；</w:t>
      </w:r>
      <w:r>
        <w:rPr>
          <w:rFonts w:hint="eastAsia" w:ascii="仿宋" w:hAnsi="仿宋" w:eastAsia="仿宋" w:cs="仿宋"/>
          <w:bCs/>
          <w:color w:val="000000"/>
          <w:sz w:val="24"/>
          <w:highlight w:val="none"/>
        </w:rPr>
      </w:r>
      <w:r/>
    </w:p>
    <w:p>
      <w:pPr>
        <w:pStyle w:val="1006"/>
        <w:ind w:left="119" w:firstLine="480"/>
        <w:spacing w:line="360" w:lineRule="auto"/>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②商务条款响应及偏离表；</w:t>
      </w:r>
      <w:r>
        <w:rPr>
          <w:rFonts w:hint="eastAsia" w:ascii="仿宋" w:hAnsi="仿宋" w:eastAsia="仿宋" w:cs="仿宋"/>
          <w:bCs/>
          <w:color w:val="000000"/>
          <w:sz w:val="24"/>
          <w:highlight w:val="none"/>
        </w:rPr>
      </w:r>
      <w:r/>
    </w:p>
    <w:p>
      <w:pPr>
        <w:pStyle w:val="1006"/>
        <w:ind w:left="119" w:firstLine="482"/>
        <w:spacing w:line="360" w:lineRule="auto"/>
        <w:rPr>
          <w:rFonts w:hint="eastAsia" w:ascii="仿宋" w:hAnsi="仿宋" w:eastAsia="仿宋" w:cs="仿宋"/>
          <w:b/>
          <w:color w:val="000000"/>
          <w:sz w:val="24"/>
          <w:highlight w:val="none"/>
        </w:rPr>
        <w:outlineLvl w:val="9"/>
      </w:pPr>
      <w:r>
        <w:rPr>
          <w:rFonts w:hint="eastAsia" w:ascii="仿宋" w:hAnsi="仿宋" w:eastAsia="仿宋" w:cs="仿宋"/>
          <w:b/>
          <w:color w:val="000000"/>
          <w:sz w:val="24"/>
          <w:highlight w:val="none"/>
        </w:rPr>
        <w:t xml:space="preserve">（3）技术响应：</w:t>
      </w:r>
      <w:r>
        <w:rPr>
          <w:rFonts w:hint="eastAsia" w:ascii="仿宋" w:hAnsi="仿宋" w:eastAsia="仿宋" w:cs="仿宋"/>
          <w:b/>
          <w:color w:val="000000"/>
          <w:sz w:val="24"/>
          <w:highlight w:val="none"/>
        </w:rPr>
      </w:r>
      <w:r/>
    </w:p>
    <w:p>
      <w:pPr>
        <w:pStyle w:val="1006"/>
        <w:ind w:left="119" w:firstLine="480"/>
        <w:spacing w:line="360" w:lineRule="auto"/>
        <w:rPr>
          <w:rFonts w:hint="eastAsia" w:ascii="仿宋" w:hAnsi="仿宋" w:eastAsia="仿宋" w:cs="仿宋"/>
          <w:bCs/>
          <w:color w:val="000000"/>
          <w:sz w:val="24"/>
          <w:highlight w:val="none"/>
          <w:lang w:eastAsia="zh-CN"/>
        </w:rPr>
        <w:outlineLvl w:val="9"/>
      </w:pPr>
      <w:r>
        <w:rPr>
          <w:rFonts w:hint="eastAsia" w:ascii="仿宋" w:hAnsi="仿宋" w:eastAsia="仿宋" w:cs="仿宋"/>
          <w:bCs/>
          <w:color w:val="000000"/>
          <w:sz w:val="24"/>
          <w:highlight w:val="none"/>
        </w:rPr>
        <w:t xml:space="preserve">①技术（服务）条款响应及偏离表</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eastAsia="zh-CN"/>
        </w:rPr>
      </w:r>
      <w:r/>
    </w:p>
    <w:p>
      <w:pPr>
        <w:pStyle w:val="1006"/>
        <w:ind w:firstLine="482"/>
        <w:spacing w:line="360" w:lineRule="auto"/>
        <w:widowControl/>
        <w:tabs>
          <w:tab w:val="left" w:pos="1440" w:leader="none"/>
        </w:tabs>
        <w:rPr>
          <w:rFonts w:hint="eastAsia" w:ascii="仿宋" w:hAnsi="仿宋" w:eastAsia="仿宋" w:cs="仿宋"/>
          <w:b/>
          <w:color w:val="000000"/>
          <w:sz w:val="24"/>
          <w:highlight w:val="none"/>
        </w:rPr>
        <w:outlineLvl w:val="9"/>
      </w:pPr>
      <w:r>
        <w:rPr>
          <w:rFonts w:hint="eastAsia" w:ascii="仿宋" w:hAnsi="仿宋" w:eastAsia="仿宋" w:cs="仿宋"/>
          <w:b/>
          <w:color w:val="000000"/>
          <w:sz w:val="24"/>
          <w:highlight w:val="none"/>
          <w:lang w:val="en-US"/>
        </w:rPr>
        <w:t xml:space="preserve">8</w:t>
      </w:r>
      <w:r>
        <w:rPr>
          <w:rFonts w:hint="eastAsia" w:ascii="仿宋" w:hAnsi="仿宋" w:eastAsia="仿宋" w:cs="仿宋"/>
          <w:b/>
          <w:color w:val="000000"/>
          <w:sz w:val="24"/>
          <w:highlight w:val="none"/>
        </w:rPr>
        <w:t xml:space="preserve">.4企业声明函</w:t>
      </w:r>
      <w:r>
        <w:rPr>
          <w:rFonts w:hint="eastAsia" w:ascii="仿宋" w:hAnsi="仿宋" w:eastAsia="仿宋" w:cs="仿宋"/>
          <w:b/>
          <w:color w:val="000000"/>
          <w:sz w:val="24"/>
          <w:highlight w:val="none"/>
        </w:rPr>
      </w:r>
      <w:r/>
    </w:p>
    <w:p>
      <w:pPr>
        <w:pStyle w:val="1006"/>
        <w:ind w:firstLine="482"/>
        <w:spacing w:line="500" w:lineRule="exact"/>
        <w:widowControl/>
        <w:tabs>
          <w:tab w:val="left" w:pos="1440"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供应商</w:t>
      </w:r>
      <w:r>
        <w:rPr>
          <w:rFonts w:hint="eastAsia" w:ascii="仿宋" w:hAnsi="仿宋" w:eastAsia="仿宋" w:cs="仿宋"/>
          <w:bCs/>
          <w:color w:val="000000"/>
          <w:sz w:val="24"/>
          <w:highlight w:val="none"/>
        </w:rPr>
        <w:t xml:space="preserve">为中小企业（含中型、小型、微型企业，下同）的，提供《中小企业声明函》（加盖电子签章，填写完整，格式见招标文件第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章《投标文件的格式及要求》）。</w:t>
      </w:r>
      <w:r>
        <w:rPr>
          <w:rFonts w:hint="eastAsia" w:ascii="仿宋" w:hAnsi="仿宋" w:eastAsia="仿宋" w:cs="仿宋"/>
          <w:bCs/>
          <w:color w:val="000000"/>
          <w:sz w:val="24"/>
          <w:highlight w:val="none"/>
        </w:rPr>
      </w:r>
      <w:r/>
    </w:p>
    <w:p>
      <w:pPr>
        <w:pStyle w:val="1006"/>
        <w:ind w:firstLine="480"/>
        <w:spacing w:line="500" w:lineRule="exact"/>
        <w:widowControl/>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为监狱企业的等同于小微企业，提供省级以上监狱管理局、戒毒管理局（含新疆生产建设兵团）出具的属于监狱企业的证明文件。</w:t>
      </w:r>
      <w:r>
        <w:rPr>
          <w:rFonts w:hint="eastAsia" w:ascii="仿宋" w:hAnsi="仿宋" w:eastAsia="仿宋" w:cs="仿宋"/>
          <w:bCs/>
          <w:color w:val="000000"/>
          <w:sz w:val="24"/>
          <w:szCs w:val="24"/>
          <w:highlight w:val="none"/>
        </w:rPr>
      </w:r>
      <w:r/>
    </w:p>
    <w:p>
      <w:pPr>
        <w:pStyle w:val="1006"/>
        <w:ind w:firstLine="480"/>
        <w:spacing w:line="500" w:lineRule="exact"/>
        <w:widowControl/>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为享受政府采购支持政策的残疾人福利性单位的等同于小微企业，提供《残疾人福利性单位声明函》（加盖电子签章，格式见招标文件第</w:t>
      </w:r>
      <w:r>
        <w:rPr>
          <w:rFonts w:hint="eastAsia" w:ascii="仿宋" w:hAnsi="仿宋" w:eastAsia="仿宋" w:cs="仿宋"/>
          <w:bCs/>
          <w:color w:val="000000"/>
          <w:sz w:val="24"/>
          <w:szCs w:val="24"/>
          <w:highlight w:val="none"/>
          <w:lang w:val="en-US"/>
        </w:rPr>
        <w:t xml:space="preserve">七</w:t>
      </w:r>
      <w:r>
        <w:rPr>
          <w:rFonts w:hint="eastAsia" w:ascii="仿宋" w:hAnsi="仿宋" w:eastAsia="仿宋" w:cs="仿宋"/>
          <w:bCs/>
          <w:color w:val="000000"/>
          <w:sz w:val="24"/>
          <w:szCs w:val="24"/>
          <w:highlight w:val="none"/>
        </w:rPr>
        <w:t xml:space="preserve">章《投标文件的格式及要求》）。</w:t>
      </w:r>
      <w:r>
        <w:rPr>
          <w:rFonts w:hint="eastAsia" w:ascii="仿宋" w:hAnsi="仿宋" w:eastAsia="仿宋" w:cs="仿宋"/>
          <w:bCs/>
          <w:color w:val="000000"/>
          <w:sz w:val="24"/>
          <w:szCs w:val="24"/>
          <w:highlight w:val="none"/>
        </w:rPr>
      </w:r>
      <w:r/>
    </w:p>
    <w:p>
      <w:pPr>
        <w:pStyle w:val="1006"/>
        <w:ind w:firstLine="480"/>
        <w:spacing w:line="500" w:lineRule="exact"/>
        <w:widowControl/>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（4）政府采购鼓励优先采购节能产品、环境标志产品，</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需提供相关产品的证明材料；</w:t>
      </w:r>
      <w:r>
        <w:rPr>
          <w:rFonts w:hint="eastAsia" w:ascii="仿宋" w:hAnsi="仿宋" w:eastAsia="仿宋" w:cs="仿宋"/>
          <w:bCs/>
          <w:color w:val="000000"/>
          <w:sz w:val="24"/>
          <w:szCs w:val="24"/>
          <w:highlight w:val="none"/>
        </w:rPr>
      </w:r>
      <w:r/>
    </w:p>
    <w:p>
      <w:pPr>
        <w:pStyle w:val="1006"/>
        <w:ind w:firstLine="480"/>
        <w:spacing w:line="500" w:lineRule="exact"/>
        <w:widowControl/>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（5）供应商对于投标产品的商品包装、快递包装应按照《关于印发《商品包装政府采购需求标准（试行）》、《快递包装政府采购需求标准（试行）》的通知》（财办库〔2020〕123号）执行；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bCs/>
          <w:color w:val="000000"/>
          <w:sz w:val="24"/>
          <w:szCs w:val="24"/>
          <w:highlight w:val="none"/>
        </w:rPr>
      </w:r>
      <w:r/>
    </w:p>
    <w:p>
      <w:pPr>
        <w:pStyle w:val="1006"/>
        <w:ind w:firstLine="480"/>
        <w:spacing w:line="500" w:lineRule="exact"/>
        <w:widowControl/>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（6）若涉及数据中心采购，应按照《&lt;绿色数据中心政府采购需求标准（试行）&gt;的通知》（财库〔2023〕7号）执行；</w:t>
      </w:r>
      <w:r>
        <w:rPr>
          <w:rFonts w:hint="eastAsia" w:ascii="仿宋" w:hAnsi="仿宋" w:eastAsia="仿宋" w:cs="仿宋"/>
          <w:bCs/>
          <w:color w:val="000000"/>
          <w:sz w:val="24"/>
          <w:szCs w:val="24"/>
          <w:highlight w:val="none"/>
        </w:rPr>
      </w:r>
      <w:r/>
    </w:p>
    <w:p>
      <w:pPr>
        <w:pStyle w:val="1006"/>
        <w:ind w:firstLine="480"/>
        <w:spacing w:line="500" w:lineRule="exact"/>
        <w:widowControl/>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7</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供应商对其提供的产品出具《关于符合本国产品标准的声明函》（</w:t>
      </w:r>
      <w:r>
        <w:rPr>
          <w:rFonts w:hint="eastAsia" w:ascii="仿宋" w:hAnsi="仿宋" w:eastAsia="仿宋" w:cs="仿宋"/>
          <w:bCs/>
          <w:color w:val="000000"/>
          <w:sz w:val="24"/>
          <w:highlight w:val="none"/>
        </w:rPr>
        <w:t xml:space="preserve">加盖电子签章，填写完整，格式见招标文件第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章《投标文件的格式及要求》</w:t>
      </w:r>
      <w:r>
        <w:rPr>
          <w:rFonts w:hint="eastAsia" w:ascii="仿宋" w:hAnsi="仿宋" w:eastAsia="仿宋" w:cs="仿宋"/>
          <w:bCs/>
          <w:color w:val="000000"/>
          <w:sz w:val="24"/>
          <w:szCs w:val="24"/>
          <w:highlight w:val="none"/>
          <w:lang w:val="en-US"/>
        </w:rPr>
        <w:t xml:space="preserve">，或财政部会同有关部门规定的有关证明文件)。</w:t>
      </w:r>
      <w:r>
        <w:rPr>
          <w:rFonts w:hint="eastAsia" w:ascii="仿宋" w:hAnsi="仿宋" w:eastAsia="仿宋" w:cs="仿宋"/>
          <w:bCs/>
          <w:color w:val="000000"/>
          <w:sz w:val="24"/>
          <w:szCs w:val="24"/>
          <w:highlight w:val="none"/>
          <w:lang w:val="en-US"/>
        </w:rPr>
      </w:r>
      <w:r/>
    </w:p>
    <w:p>
      <w:pPr>
        <w:pStyle w:val="1006"/>
        <w:ind w:firstLine="482"/>
        <w:spacing w:line="480" w:lineRule="exact"/>
        <w:widowControl/>
        <w:tabs>
          <w:tab w:val="left" w:pos="1440" w:leader="none"/>
        </w:tabs>
        <w:rPr>
          <w:rFonts w:hint="eastAsia" w:ascii="仿宋" w:hAnsi="仿宋" w:eastAsia="仿宋" w:cs="仿宋"/>
          <w:b/>
          <w:color w:val="000000"/>
          <w:sz w:val="24"/>
          <w:highlight w:val="none"/>
        </w:rPr>
        <w:outlineLvl w:val="9"/>
      </w:pPr>
      <w:r>
        <w:rPr>
          <w:rFonts w:hint="eastAsia" w:ascii="仿宋" w:hAnsi="仿宋" w:eastAsia="仿宋" w:cs="仿宋"/>
          <w:b/>
          <w:color w:val="000000"/>
          <w:sz w:val="24"/>
          <w:szCs w:val="24"/>
          <w:highlight w:val="none"/>
          <w:lang w:val="en-US"/>
        </w:rPr>
        <w:t xml:space="preserve">8.5</w:t>
      </w:r>
      <w:r>
        <w:rPr>
          <w:rFonts w:hint="eastAsia" w:ascii="仿宋" w:hAnsi="仿宋" w:eastAsia="仿宋" w:cs="仿宋"/>
          <w:b/>
          <w:color w:val="000000"/>
          <w:sz w:val="24"/>
          <w:highlight w:val="none"/>
        </w:rPr>
        <w:t xml:space="preserve">招标文件要求的其他证明资料和评标细则要求提供的证明材料。</w:t>
      </w:r>
      <w:r>
        <w:rPr>
          <w:rFonts w:hint="eastAsia" w:ascii="仿宋" w:hAnsi="仿宋" w:eastAsia="仿宋" w:cs="仿宋"/>
          <w:b/>
          <w:color w:val="000000"/>
          <w:sz w:val="24"/>
          <w:highlight w:val="none"/>
        </w:rPr>
      </w:r>
      <w:r/>
    </w:p>
    <w:p>
      <w:pPr>
        <w:pStyle w:val="1006"/>
        <w:ind w:firstLine="482"/>
        <w:spacing w:line="480" w:lineRule="exact"/>
        <w:widowControl/>
        <w:tabs>
          <w:tab w:val="left" w:pos="1440" w:leader="none"/>
        </w:tabs>
        <w:rPr>
          <w:rFonts w:hint="eastAsia" w:ascii="仿宋" w:hAnsi="仿宋" w:eastAsia="仿宋" w:cs="仿宋"/>
          <w:b/>
          <w:color w:val="000000"/>
          <w:sz w:val="24"/>
          <w:highlight w:val="none"/>
        </w:rPr>
        <w:outlineLvl w:val="9"/>
      </w:pPr>
      <w:r>
        <w:rPr>
          <w:rFonts w:hint="eastAsia" w:ascii="仿宋" w:hAnsi="仿宋" w:eastAsia="仿宋" w:cs="仿宋"/>
          <w:b/>
          <w:color w:val="000000"/>
          <w:sz w:val="24"/>
          <w:highlight w:val="none"/>
          <w:lang w:val="en-US"/>
        </w:rPr>
        <w:t xml:space="preserve">注：</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1</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应对以上文件的合法性、真实性负责，</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提供的材料如有虚假，视为提供虚假材料谋取中标资格，将被列入不良行为记录名单；</w:t>
      </w:r>
      <w:r>
        <w:rPr>
          <w:rFonts w:hint="eastAsia" w:ascii="仿宋" w:hAnsi="仿宋" w:eastAsia="仿宋" w:cs="仿宋"/>
          <w:b/>
          <w:color w:val="000000"/>
          <w:sz w:val="24"/>
          <w:highlight w:val="none"/>
        </w:rPr>
      </w:r>
      <w:r/>
    </w:p>
    <w:p>
      <w:pPr>
        <w:pStyle w:val="1006"/>
        <w:ind w:firstLine="482"/>
        <w:spacing w:line="490" w:lineRule="exact"/>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2</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b/>
          <w:bCs/>
          <w:color w:val="000000"/>
          <w:sz w:val="24"/>
          <w:szCs w:val="24"/>
          <w:highlight w:val="none"/>
        </w:rPr>
      </w:r>
      <w:r/>
    </w:p>
    <w:p>
      <w:pPr>
        <w:pStyle w:val="1006"/>
        <w:ind w:left="2" w:firstLine="477"/>
        <w:spacing w:line="490" w:lineRule="exact"/>
        <w:rPr>
          <w:rFonts w:hint="eastAsia" w:ascii="仿宋" w:hAnsi="仿宋" w:eastAsia="仿宋" w:cs="仿宋"/>
          <w:bCs/>
          <w:color w:val="000000"/>
          <w:sz w:val="24"/>
          <w:szCs w:val="24"/>
          <w:highlight w:val="none"/>
          <w:lang w:val="en-US"/>
        </w:rPr>
        <w:outlineLvl w:val="9"/>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3</w:t>
      </w:r>
      <w:r>
        <w:rPr>
          <w:rFonts w:hint="eastAsia" w:ascii="仿宋" w:hAnsi="仿宋" w:eastAsia="仿宋" w:cs="仿宋"/>
          <w:b/>
          <w:bCs/>
          <w:color w:val="000000"/>
          <w:sz w:val="24"/>
          <w:szCs w:val="24"/>
          <w:highlight w:val="none"/>
        </w:rPr>
        <w:t xml:space="preserve">）因“苏采云”系统电子投标（响应）文件格式为引入模板的固定格式，如遇格式和内容与“江苏政府采购网”发布的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文件中的“投标文件格式及附件”不一致的，请以“江苏政府采购网”发布的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文件为准。 </w:t>
      </w:r>
      <w:r>
        <w:rPr>
          <w:rFonts w:hint="eastAsia" w:ascii="仿宋" w:hAnsi="仿宋" w:eastAsia="仿宋" w:cs="仿宋"/>
          <w:bCs/>
          <w:color w:val="000000"/>
          <w:sz w:val="24"/>
          <w:szCs w:val="24"/>
          <w:highlight w:val="none"/>
          <w:lang w:val="en-US"/>
        </w:rPr>
      </w:r>
      <w:r/>
    </w:p>
    <w:p>
      <w:pPr>
        <w:pStyle w:val="1067"/>
        <w:ind w:firstLine="482"/>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9.有关投标文件编制的要求及说明</w:t>
      </w:r>
      <w:r>
        <w:rPr>
          <w:rFonts w:hint="eastAsia" w:ascii="仿宋" w:hAnsi="仿宋" w:eastAsia="仿宋" w:cs="仿宋"/>
          <w:b/>
          <w:bCs/>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9.1供应商应仔细阅读招标文件的所有内容，按招标文件的要求提供投标文件，并保证所提供的全部资料的真实性，以使其投标对招标文件作出实质性响应，否则，其投标可能被拒绝。</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9.2无论投标过程中的做法和结果如何，供应商自行承担所有与参加投标有关的全部费用。</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9.3投标文件以及供应商与采购单位就有关投标事宜的所有来往函电均应使用简体中文书写。</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9.4线上投标文件的签署、盖章、密封及递交：</w:t>
      </w:r>
      <w:r>
        <w:rPr>
          <w:rFonts w:hint="eastAsia" w:ascii="仿宋" w:hAnsi="仿宋" w:eastAsia="仿宋" w:cs="仿宋"/>
          <w:color w:val="000000"/>
          <w:sz w:val="24"/>
          <w:szCs w:val="24"/>
          <w:highlight w:val="none"/>
          <w:lang w:val="en-US"/>
        </w:rPr>
      </w:r>
      <w:r/>
    </w:p>
    <w:p>
      <w:pPr>
        <w:pStyle w:val="1067"/>
        <w:numPr>
          <w:ilvl w:val="0"/>
          <w:numId w:val="2"/>
        </w:numPr>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投标文件的签署、盖章：采购文件中需要签字的供应商须签字，供应商须通过“苏采云”系统提供的政府采购客户端工具（使用“CA数字证书”）加盖电子签章。</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（2）投标文件的密封（加密）：</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供应商应当按照招标文件和“苏采云”系统的要求编制并加密投标文件。本项目供应商须通过“苏采云”系统提供的政府采购客户端工具（使用“CA数字证书”）对其数据电文形式的投标文件加密。</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（3）投标文件的递交：</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投标人应当按照《操作手册》规定，在招标文件要求提交投标文件的截止时间前，将电子投标文件提交至“苏采云”系统，逾期提交的投标文件，“苏采云”系统将自动拒收。各投标人应使用CA数字证书在规定时间内解密各自投标文件。投标人应充分考虑网络环境、网络带宽等因素可能对投标产生的影响，如因投标人自身原因造成的电子投标文件解密不成功的，作无效投标处理。</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9.5原版为外文的证书类文件，但应当提供中文翻译文件并加盖供应商公章。必要时评标委员会可以要求供应商提供附有公证书的中文翻译文件或者与原版文件签章相一致的中文翻译文件，否则，供应商的投标文件将作无效投标处理。</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9.6翻译的中文文件与外文文件如果出现差异和矛盾时，以中文为准。但不能故意错误翻译，否则，供应商的投标文件将作为无效投标处理。</w:t>
      </w:r>
      <w:r>
        <w:rPr>
          <w:rFonts w:hint="eastAsia" w:ascii="仿宋" w:hAnsi="仿宋" w:eastAsia="仿宋" w:cs="仿宋"/>
          <w:color w:val="000000"/>
          <w:sz w:val="24"/>
          <w:szCs w:val="24"/>
          <w:highlight w:val="none"/>
          <w:lang w:val="en-US"/>
        </w:rPr>
      </w:r>
      <w:r/>
    </w:p>
    <w:p>
      <w:pPr>
        <w:pStyle w:val="1067"/>
        <w:ind w:firstLine="482"/>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10.投标文件的价格部分</w:t>
      </w:r>
      <w:r>
        <w:rPr>
          <w:rFonts w:hint="eastAsia" w:ascii="仿宋" w:hAnsi="仿宋" w:eastAsia="仿宋" w:cs="仿宋"/>
          <w:b/>
          <w:bCs/>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10.1价格部分是对本次招标项目价格构成的说明，所有产品或服务只允许有一个报价，投标人投标总价作为合同的结算依据。</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10.2投标报价为完成本项目所需要的全部费用，并满足招标文件第三章投标须知第7项投标费用的要求。</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10.3投标人的任何错漏、优惠、竞争性报价不得作为减轻责任、减少服务、增加收费、降低质量的理由。</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10.4投标人应在《开标一览表》《分项报价明细表》（如有）等标明投标货物或服务的单价、总价以及分项报价。</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10.5投标报价不得超过本项目采购招标公告中的项目预算，超过规定的项目预算的投标文件，按无效投标处理。</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10.6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具体实施细则详见第17.2.2条规定。</w:t>
      </w:r>
      <w:r>
        <w:rPr>
          <w:rFonts w:hint="eastAsia" w:ascii="仿宋" w:hAnsi="仿宋" w:eastAsia="仿宋" w:cs="仿宋"/>
          <w:color w:val="000000"/>
          <w:sz w:val="24"/>
          <w:szCs w:val="24"/>
          <w:highlight w:val="none"/>
          <w:lang w:val="en-US"/>
        </w:rPr>
      </w:r>
      <w:r/>
    </w:p>
    <w:p>
      <w:pPr>
        <w:pStyle w:val="1067"/>
        <w:ind w:firstLine="482"/>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11.投标保证金执行的政策要求：</w:t>
      </w:r>
      <w:r>
        <w:rPr>
          <w:rFonts w:hint="eastAsia" w:ascii="仿宋" w:hAnsi="仿宋" w:eastAsia="仿宋" w:cs="仿宋"/>
          <w:b/>
          <w:bCs/>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为贯彻落实苏财购〔2020〕52号文件精神，该项目投标人免交投标保证金。</w:t>
      </w:r>
      <w:r>
        <w:rPr>
          <w:rFonts w:hint="eastAsia" w:ascii="仿宋" w:hAnsi="仿宋" w:eastAsia="仿宋" w:cs="仿宋"/>
          <w:color w:val="000000"/>
          <w:sz w:val="24"/>
          <w:szCs w:val="24"/>
          <w:highlight w:val="none"/>
          <w:lang w:val="en-US"/>
        </w:rPr>
      </w:r>
      <w:r/>
    </w:p>
    <w:p>
      <w:pPr>
        <w:pStyle w:val="1067"/>
        <w:ind w:firstLine="482"/>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12.投标有效期</w:t>
      </w:r>
      <w:r>
        <w:rPr>
          <w:rFonts w:hint="eastAsia" w:ascii="仿宋" w:hAnsi="仿宋" w:eastAsia="仿宋" w:cs="仿宋"/>
          <w:b/>
          <w:bCs/>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12.1自投标截止日起90天内投标有效，投标有效期从提交投标文件的截止之日起算。投标文件中承诺的投标有效期应当不少于招标文件中载明的投标有效期。</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12.2特殊情况下，在原投标有效期截止之前，招标代理机构可要求投标人同意延长投标有效期，这种要求与答复均应以书面形式提交。投标人可以拒绝这种要求，并且不影响投标保证金的退还。接受延长投标有效期的投标人将不会要求和允许修正其投标，而只会被要求相应地延长其投标保证金的有效期。在这种情况下，有关投标保证金的退还规定在延长的有效期内继续有效。</w:t>
      </w:r>
      <w:r>
        <w:rPr>
          <w:rFonts w:hint="eastAsia" w:ascii="仿宋" w:hAnsi="仿宋" w:eastAsia="仿宋" w:cs="仿宋"/>
          <w:color w:val="000000"/>
          <w:sz w:val="24"/>
          <w:szCs w:val="24"/>
          <w:highlight w:val="none"/>
          <w:lang w:val="en-US"/>
        </w:rPr>
      </w:r>
      <w:r/>
    </w:p>
    <w:p>
      <w:pPr>
        <w:pStyle w:val="1067"/>
        <w:ind w:firstLine="482"/>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13.电子投标文件其他要求</w:t>
      </w:r>
      <w:r>
        <w:rPr>
          <w:rFonts w:hint="eastAsia" w:ascii="仿宋" w:hAnsi="仿宋" w:eastAsia="仿宋" w:cs="仿宋"/>
          <w:b/>
          <w:bCs/>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13.1“苏采云”系统相关要求是本招标文件的组成部分。</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13.2供应商应对CA证书妥善保管，如被他人盗用投标，因此带来的结果均由供应商自行承担。</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13.3供应商应当对招标文件提出的实质性要求和条件作出实质性响应，并在电子投标系统逐条应答。</w:t>
      </w:r>
      <w:r>
        <w:rPr>
          <w:rFonts w:hint="eastAsia" w:ascii="仿宋" w:hAnsi="仿宋" w:eastAsia="仿宋" w:cs="仿宋"/>
          <w:color w:val="000000"/>
          <w:sz w:val="24"/>
          <w:szCs w:val="24"/>
          <w:highlight w:val="none"/>
          <w:lang w:val="en-US"/>
        </w:rPr>
      </w:r>
      <w:r/>
    </w:p>
    <w:p>
      <w:pPr>
        <w:pStyle w:val="1067"/>
        <w:ind w:left="-40"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13.4投标人应当按照《操作手册》规定，在招标文件要求提交投标文件的截止时间前，将电子投标文件提交至“苏采云”系统，逾期提交的投标文件，“苏采云”系统将自动拒收。各投标人应使用CA数字证书在规定时间内解密各自投标文件。投标人应充分考虑网络环境、网络带宽等因素可能对投标产生的影响，如因投标人自身原因造成的电子投标文件解密不成功的，作无效投标处理。</w:t>
      </w:r>
      <w:r>
        <w:rPr>
          <w:rFonts w:hint="eastAsia" w:ascii="仿宋" w:hAnsi="仿宋" w:eastAsia="仿宋" w:cs="仿宋"/>
          <w:color w:val="000000"/>
          <w:sz w:val="24"/>
          <w:szCs w:val="24"/>
          <w:highlight w:val="none"/>
          <w:lang w:val="en-US"/>
        </w:rPr>
      </w:r>
      <w:r/>
    </w:p>
    <w:p>
      <w:pPr>
        <w:pStyle w:val="1067"/>
        <w:ind w:left="-40"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13.5供应商可在响应文件提交截止时间前，对其电子响应文件进行修改。具体操作方法见“苏采云”系统供应商操作手册。</w:t>
      </w:r>
      <w:r>
        <w:rPr>
          <w:rFonts w:hint="eastAsia" w:ascii="仿宋" w:hAnsi="仿宋" w:eastAsia="仿宋" w:cs="仿宋"/>
          <w:color w:val="000000"/>
          <w:sz w:val="24"/>
          <w:szCs w:val="24"/>
          <w:highlight w:val="none"/>
          <w:lang w:val="en-US"/>
        </w:rPr>
      </w:r>
      <w:r/>
    </w:p>
    <w:p>
      <w:pPr>
        <w:pStyle w:val="1067"/>
        <w:ind w:left="-40"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13.6采购代理机构可以按照规定，通过修改招标文件酌情延长投标截止时间，在此情况下，供应商的所有权利和义务以及供应商受制的截止时间均应以延长后新的截止时间为准。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14.投标文件的拒收</w:t>
      </w:r>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14.1采购代理机构拒绝接收在其规定的提交投标文件截止时间后上传的任何电子投标文件。</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14.2投标人应当按照《操作手册》规定，在招标文件要求提交投标文件的截止时间前，将电子投标文件提交至“苏采云”系统，逾期提交的投标文件，“苏采云”系统将自动拒收。</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15.投标文件的撤回和修改</w:t>
      </w:r>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15.1投标文件的撤回</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（1）电子投标文件的撤回</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供应商可在提交投标文件截止时间前，撤回其电子投标文件，具体操作方法见《操作手册》。</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（2）供应商撤回电子投标文件，则认为其不再参与本项目招投标活动。</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15.2投标文件的修改</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（1）供应商可在提交投标文件截止时间前，对其电子投标文件进行修改，具体操作方法见《操作手册》。</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（2）在提交投标文件截止时间之后，供应商不得对其电子投标文件作任何修改。</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（3）在提交投标文件截止时间至招标文件中规定的投标有效期满之间的这段时间内，供应商不得撤回其投标文件。</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1"/>
      </w:pPr>
      <w:r/>
      <w:bookmarkStart w:id="104" w:name="_Toc25627"/>
      <w:r/>
      <w:bookmarkStart w:id="105" w:name="_Toc13789"/>
      <w:r/>
      <w:bookmarkStart w:id="106" w:name="_Toc12432"/>
      <w:r/>
      <w:bookmarkStart w:id="107" w:name="_Toc27219"/>
      <w:r/>
      <w:bookmarkStart w:id="108" w:name="_Toc4062"/>
      <w:r/>
      <w:bookmarkStart w:id="109" w:name="_Toc25841"/>
      <w:r/>
      <w:bookmarkStart w:id="110" w:name="_Toc30535"/>
      <w:r/>
      <w:bookmarkStart w:id="111" w:name="_Toc22779"/>
      <w:r>
        <w:rPr>
          <w:rFonts w:hint="eastAsia" w:ascii="仿宋" w:hAnsi="仿宋" w:eastAsia="仿宋" w:cs="仿宋"/>
          <w:b/>
          <w:bCs/>
          <w:color w:val="000000"/>
          <w:sz w:val="24"/>
          <w:szCs w:val="24"/>
          <w:highlight w:val="none"/>
          <w:lang w:val="en-US"/>
        </w:rPr>
        <w:t xml:space="preserve">四、开标、评标与定标</w:t>
      </w:r>
      <w:bookmarkEnd w:id="104"/>
      <w:r/>
      <w:bookmarkEnd w:id="105"/>
      <w:r/>
      <w:bookmarkEnd w:id="106"/>
      <w:r/>
      <w:bookmarkEnd w:id="107"/>
      <w:r/>
      <w:bookmarkEnd w:id="108"/>
      <w:r/>
      <w:bookmarkEnd w:id="109"/>
      <w:r/>
      <w:bookmarkEnd w:id="110"/>
      <w:r/>
      <w:bookmarkEnd w:id="111"/>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16.</w:t>
      </w:r>
      <w:bookmarkStart w:id="112" w:name="_Toc513029230"/>
      <w:r/>
      <w:bookmarkStart w:id="113" w:name="_Toc20823302"/>
      <w:r/>
      <w:bookmarkStart w:id="114" w:name="_Toc16938546"/>
      <w:r>
        <w:rPr>
          <w:rFonts w:hint="eastAsia" w:ascii="仿宋" w:hAnsi="仿宋" w:eastAsia="仿宋" w:cs="仿宋"/>
          <w:b/>
          <w:bCs/>
          <w:color w:val="000000"/>
          <w:sz w:val="24"/>
          <w:szCs w:val="24"/>
          <w:highlight w:val="none"/>
          <w:lang w:val="en-US"/>
        </w:rPr>
        <w:t xml:space="preserve">开标</w:t>
      </w:r>
      <w:bookmarkEnd w:id="112"/>
      <w:r/>
      <w:bookmarkEnd w:id="113"/>
      <w:r/>
      <w:bookmarkEnd w:id="114"/>
      <w:r>
        <w:rPr>
          <w:rFonts w:hint="eastAsia" w:ascii="仿宋" w:hAnsi="仿宋" w:eastAsia="仿宋" w:cs="仿宋"/>
          <w:b/>
          <w:bCs/>
          <w:color w:val="000000"/>
          <w:sz w:val="24"/>
          <w:szCs w:val="24"/>
          <w:highlight w:val="none"/>
          <w:lang w:val="en-US"/>
        </w:rPr>
      </w:r>
      <w:r/>
    </w:p>
    <w:p>
      <w:pPr>
        <w:pStyle w:val="1006"/>
        <w:ind w:firstLine="42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16.1采购代理机构将在招标公告中规定的时间和地点组织公开开标。投标人应当按照《操作手册》规定，参加开标活动和在苏采云系统规定的时间内对投标文件进行解密。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16.2开标仪式由采购代理机构组织，苏采云系统将自动对项目进行开标，并宣布各投标人名称和投标价格。</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16.3投标人在开标过程中涉及的投标文件解密、开标结果确认等工作，应按照《操作手册》规定执行。</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16.4投标人如果对开标过程和开标记录有疑义，应当根据《操作手册》规定提出，如苏采云系统中《开标记录表》宣布后规定时间内未提出的，视同认可开标结果。</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16.5公开招标数额标准以上的采购项目，投标截止后供应商不足3家或者通过资格审查或符合性审查的供应商不足3家的，除采购任务取消情形外，按照以下方式处理：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（1）招标文件存在不合理条款或者招标程序不符合规定的，采购人、采购代理机构改正后依法重新招标。</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17.评标</w:t>
      </w:r>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17.1评标组织</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评标工作由采购代理机构负责组织，具体评标事务由依法组建的评标委员会负责，评标委员会由采购人代表和有关技术、经济等方面的专家组成，独立开展评审工作，并独立履行下列职责：</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（1）审查投标文件是否符合招标文件要求，并作出评价；</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（2）要求供应商对投标文件有关事项作出解释或者澄清；</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（3）对投标文件进行比较和评价；</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（4）推荐中标候选人名单，或者按照招标文件规定直接确定供应商；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（5）向采购人、采购代理机构或者有关部门报告评标中发现的违法行为。</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17.2对投标文件的初审：投标文件初审分为资格审查和符合性审查。</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17.2.1投标文件的资格性检查</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（1）采购人或采购代理机构将依法对供应商的资格进行审查。</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（2）资格性审查：依据法律法规和招标文件的规定，对投标文件中的资格证明文件等进行审查，以确定供应商是否具备投标资格。</w:t>
      </w:r>
      <w:r>
        <w:rPr>
          <w:rFonts w:hint="eastAsia" w:ascii="仿宋" w:hAnsi="仿宋" w:eastAsia="仿宋" w:cs="仿宋"/>
          <w:color w:val="000000"/>
          <w:sz w:val="24"/>
          <w:szCs w:val="24"/>
          <w:highlight w:val="none"/>
          <w:lang w:val="en-US"/>
        </w:rPr>
      </w:r>
      <w:r/>
    </w:p>
    <w:p>
      <w:pPr>
        <w:pStyle w:val="1006"/>
        <w:ind w:firstLine="48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在进行资格性审查的同时，将在“信用中国”网站（www.creditchina.gov.cn）、“中国政府采购网”(www.ccgp.gov.cn)对供应商是否被列入失信被执行人、重大税收违法案件当事人名单、政府采购严重违法失信行为记录名单的情况进行查询，以确定供应商是否具备投标资格。</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（4）投标文件有下列情况之一的，在资格性审查时按照无效投标处理：</w:t>
      </w:r>
      <w:r>
        <w:rPr>
          <w:rFonts w:hint="eastAsia" w:ascii="仿宋" w:hAnsi="仿宋" w:eastAsia="仿宋" w:cs="仿宋"/>
          <w:color w:val="000000"/>
          <w:sz w:val="24"/>
          <w:szCs w:val="24"/>
          <w:highlight w:val="none"/>
          <w:lang w:val="en-US"/>
        </w:rPr>
      </w:r>
      <w:r/>
    </w:p>
    <w:p>
      <w:pPr>
        <w:pStyle w:val="1006"/>
        <w:ind w:firstLine="696"/>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①不具备招标文件中规定的资格条件的。</w:t>
      </w:r>
      <w:r>
        <w:rPr>
          <w:rFonts w:hint="eastAsia" w:ascii="仿宋" w:hAnsi="仿宋" w:eastAsia="仿宋" w:cs="仿宋"/>
          <w:color w:val="000000"/>
          <w:sz w:val="24"/>
          <w:szCs w:val="24"/>
          <w:highlight w:val="none"/>
          <w:lang w:val="en-US"/>
        </w:rPr>
      </w:r>
      <w:r/>
    </w:p>
    <w:p>
      <w:pPr>
        <w:pStyle w:val="1006"/>
        <w:ind w:firstLine="697"/>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②供应商被“信用中国”网站（www.creditchina.gov.cn）、“中国政府采购网”(www.ccgp.gov.cn)列入失信被执行人、重大税收违法案件当事人名单、政府采购严重违法失信行为记录名单的。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17.2.2投标文件的符合性检查</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（1）依据招标文件规定，从投标文件的有效性、完整性和对招标文件的响应程度进行审查。</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（2）如果投标文件实质上没有响应招标文件的要求，评标委员会将予以拒绝，供应商不得通过修改或撤销不符合要求的偏离或保留而使其投标成为实质性响应的投标。</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（3）投标文件有下列情况之一的，在符合性审查时按照无效投标处理：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①投标文件中投标申请及声明、开标一览表未加盖供应商的公章，未加盖企业法定代表人（或委托代理人）印章（或签字）的，或者企业法定委托代理人没有合法、有效的委托书（原件）及法定代理人印章的。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②投标人未按照招标文件要求上传电子投标文件的。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③投标人未在规定解密时间内进行解密。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④资格证明文件不全的，或不符合招标文件标明的资格要求的。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⑤投标有效期、供货/合同履行期限等不满足招标文件要求的。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⑥未按招标文件规定报价的。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⑦未按招标文件规定的数额和办法交纳投标保证金（如有）的。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⑧投标文件的实质性内容未使用中文表述，或使用计量单位不符合招标文件要求的（经评标委员会认定允许其当场更正的笔误除外）。</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⑨投标文件的关键内容字迹模糊、无法辨认，或投标文件中经修正的内容字迹模糊无法辨认，或修改处未按规定签名盖章的。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⑩投标报价超过招标文件规定的预算价（最高限价）的。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⑪以他人的名义投标、串通投标、以行贿手段谋取中标或者以其他弄虚作假方式投标的。 </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⑫被“信用中国”网站（www.creditchina.gov.cn）、“中国政府采购网”(www.ccgp.gov.cn)列入失信被执行人、重大税收违法案件当事人名单、政府采购活动严重失信行为记录名单。</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⑬评标委员会认为供应商的报价明显低于其他通过符合性审查供应商的报价，有可能影响产品质量或者不能诚信履约的，未在评标现场合理的时间内提供书面说明或相关证明材料，不能证明其报价合理的。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⑭供应商递交两份或多份内容不同的投标文件，或在一份投标文件中对同一招标项目报有两个或多个报价，且未声明哪一个有效，按招标文件规定提交备选方案的除外。</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⑮不符合招标文件中规定的其他实质性条款以及法律法规规定的其他情形。</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bidi="ar-SA"/>
        </w:rPr>
        <w:outlineLvl w:val="9"/>
      </w:pPr>
      <w:r>
        <w:rPr>
          <w:rFonts w:hint="eastAsia" w:ascii="仿宋" w:hAnsi="仿宋" w:eastAsia="仿宋" w:cs="仿宋"/>
          <w:b/>
          <w:bCs/>
          <w:color w:val="000000"/>
          <w:sz w:val="24"/>
          <w:szCs w:val="24"/>
          <w:highlight w:val="none"/>
          <w:lang w:val="en-US" w:eastAsia="zh-CN"/>
        </w:rPr>
        <w:t xml:space="preserve">17.2.3</w:t>
      </w:r>
      <w:r>
        <w:rPr>
          <w:rFonts w:hint="eastAsia" w:ascii="仿宋" w:hAnsi="仿宋" w:eastAsia="仿宋" w:cs="仿宋"/>
          <w:b/>
          <w:bCs/>
          <w:color w:val="000000"/>
          <w:sz w:val="24"/>
          <w:szCs w:val="24"/>
          <w:highlight w:val="none"/>
          <w:lang w:val="en-US"/>
        </w:rPr>
        <w:t xml:space="preserve">异常低价审查，根据（财库〔2026〕2号）文件要求：</w:t>
      </w:r>
      <w:r>
        <w:rPr>
          <w:rFonts w:hint="eastAsia" w:ascii="仿宋" w:hAnsi="仿宋" w:eastAsia="仿宋" w:cs="仿宋"/>
          <w:color w:val="000000"/>
          <w:sz w:val="24"/>
          <w:szCs w:val="24"/>
          <w:highlight w:val="none"/>
          <w:lang w:val="en-US" w:bidi="ar-SA"/>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（1）评审过程中出现下列情形之一的，评审委员会应当启动异常低价投标（响应）审查程序：</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①投标（响应）报价低于全部通过符合性审查供应商投标（响应）报价平均值50%的，即投标（响应）报价＜全部通过符合性审查供应商投标（响应）报价平均值×50%； </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②投标（响应）报价低于通过符合性审查的次低报价供应商投标（响应）报价50%的，即投标（响应）报价＜通过符合性审查的次低报价供应商投标（响应）报价×50%； </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③投标（响应）报价低于采购项目最高限价45%的，即投标（响应）报价＜采购项目最高限价×45%； </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④评审委员会基于专业判断，认为供应商报价过低，有可能影响产品质量或者不能诚信履约的其他情形。</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启动异常低价投标（响应）审查后，评审委员会应当要求相关供应商在评审现场合理的时间内（本项目要求供应商提供相关解释及证明材料的时间为30分钟，如超过30分钟则视为放弃解释说明）对投标（响应）价格作出解释，提供项目具体成本测算等与报价合理性相关的书面说明及必要的证明材料，包括但不限于原材料成本、人工成本、制造费用等。其中，投标（响应）报价低于采购项目最高限价45%的，供应商已随投标（响应）文件一并提交相关书面说明及必要的证明材料的，在评审现场可不再重复提交。 </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17.2.</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rPr>
        <w:t xml:space="preserve">评标委员会决定投标响应性只根据投标文件本身的内容，而不寻求其他的外部证据。</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rPr>
        <w:t xml:space="preserve">在评审过程中，评标委员会发现供应商有下列情形之一的，可以认定属于串标、围标的行为。具体表现形式如下：</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（1）不同供应商的投标文件异常一致或者投标报价呈规律性差异的。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（2）不同供应商的投标文件由同一单位或个人编制的。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（3）不同供应商的投标文件载明的项目管理成员为同一人的。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（4）不同供应商的投标文件相互混装的。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（5）不同供应商授权同一人作为供应商代表的。</w:t>
      </w:r>
      <w:r>
        <w:rPr>
          <w:rFonts w:hint="eastAsia" w:ascii="仿宋" w:hAnsi="仿宋" w:eastAsia="仿宋" w:cs="仿宋"/>
          <w:color w:val="000000"/>
          <w:sz w:val="24"/>
          <w:szCs w:val="24"/>
          <w:highlight w:val="none"/>
          <w:lang w:val="en-US"/>
        </w:rPr>
      </w:r>
      <w:r/>
    </w:p>
    <w:p>
      <w:pPr>
        <w:pStyle w:val="1006"/>
        <w:ind w:firstLine="42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（6）有证据证明供应商与采购单位、采购代理机构或其他供应商串通的其他情形的。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（7）评标委员会认定的其他串标、围标情形。</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未通过资格审查或符合性审查的供应商，代理机构将在评标现场向其授权代表告知未通过资格审查或符合性审查的原因，评审结束后，代理机构将不再告知未通过资格审查或符合性审查的原因。</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17.2.</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en-US"/>
        </w:rPr>
        <w:t xml:space="preserve">有下列情形之一的予以废标，同时将废标理由通知所有供应商：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（1）符合专业条件的供应商或者对招标文件作实质性响应的供应商不足三家的，</w:t>
      </w:r>
      <w:r>
        <w:rPr>
          <w:rFonts w:hint="eastAsia" w:ascii="仿宋" w:hAnsi="仿宋" w:eastAsia="仿宋" w:cs="仿宋"/>
          <w:color w:val="000000"/>
          <w:sz w:val="24"/>
          <w:szCs w:val="24"/>
          <w:highlight w:val="none"/>
        </w:rPr>
        <w:t xml:space="preserve">除满足财库(2015</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124号文)竞争性磋商只有2家机构仍可继续进行；</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（2）出现影响采购公正的违法、违规行为的；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（3）供应商的报价均超过了采购预算，招标人不能支付的；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（4）因重大变故，采购任务取消的；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（5）投标文件存在歧义、重大缺陷，或者招标文件内容违反国家有关强制性规定的。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17.3投标文件的进一步评审。</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17.3.1评标委员会将对确定为实质性响应的投标文件进行进一步评审，看其是否有计算上或累加上的算术错误，修正错误的原则如下：</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（1）《开标一览表》内容与投标文件中明细表内容不一致的，以《开标一览表》为准；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（2）投标文件、《开标一览表》中报价的大写金额与小写金额不一致的，以大写金额为准；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（3）单价金额小数点或者百分比有明显错位的，应以开标一览表的总价为准，并修改单价；</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（4）总价金额与按单价汇总金额不一致的，以单价金额计算为准，只有在评委会认为单价有明显的小数点错误时，才能以标出的总价为准，并修改单价；</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（5）如果用数字表示的金额和用文字表示的金额不一致时，应以文字表示的金额为准进行修正；</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（6）对不同文字文本投标文件的解释发生异议的，以中文文本为准。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同时出现两种以上不一致的，按照前款规定的顺序修正。</w:t>
      </w:r>
      <w:r>
        <w:rPr>
          <w:rFonts w:hint="eastAsia" w:ascii="仿宋" w:hAnsi="仿宋" w:eastAsia="仿宋" w:cs="仿宋"/>
          <w:color w:val="000000"/>
          <w:sz w:val="24"/>
          <w:szCs w:val="24"/>
          <w:highlight w:val="none"/>
          <w:lang w:val="en-US"/>
        </w:rPr>
      </w:r>
      <w:r/>
    </w:p>
    <w:p>
      <w:pPr>
        <w:pStyle w:val="1006"/>
        <w:ind w:firstLine="42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17.3.2评委会将按上述修正错误的方法调整投标文件中的投标报价，调整后的价格应对供应商具有约束力。如果供应商不接受修正后的价格，其投标无效。</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17.3.3评委会将允许修正投标文件中不构成重大偏离的、微小的、非正规的、不一致的或不规则的地方，但这些修改不能影响任何供应商相应的名次排列。</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18.澄清有关问题</w:t>
      </w:r>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18.1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评标委员会并非对每个投标人都做澄清要求。</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18.2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18.3接到评标委员会澄清、说明和补正要求的投标人如未按规定作出澄清、说明和补正，其风险由投标人自行承担。</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19.比较与评价</w:t>
      </w:r>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19.1评标委员会将按本招标文件规定的评标方法与标准，对资格性检查和符合性检查合格的投标文件进行商务和技术评估，综合比较与评价。</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19.2对漏（缺）报项的处理：招标文件中要求列入报价的费用（含配置、功能），漏（缺）报的视同已含在投标总价中。对多报项及赠送项的价格评标时不予核减，全部进入评标评议。</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19.3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本项目不适用）</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19.4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19.5非单一产品采购项目，确定核心产品的方法在招标文件技术需求中载明。多家供应商提供的核心产品品牌相同的，按前两款规定处理。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20.评标过程及保密原则</w:t>
      </w:r>
      <w:r>
        <w:rPr>
          <w:rFonts w:hint="eastAsia" w:ascii="仿宋" w:hAnsi="仿宋" w:eastAsia="仿宋" w:cs="仿宋"/>
          <w:b/>
          <w:bCs/>
          <w:color w:val="000000"/>
          <w:sz w:val="24"/>
          <w:szCs w:val="24"/>
          <w:highlight w:val="none"/>
          <w:lang w:val="en-US"/>
        </w:rPr>
      </w:r>
      <w:r/>
    </w:p>
    <w:p>
      <w:pPr>
        <w:pStyle w:val="1006"/>
        <w:ind w:firstLine="42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20.1凡与本次采购有关人员对属于审查、澄清、评价和比较投标的有关资料以及定标意向等，均不得向供应商或其他人员透露。否则，将按有关规定追究相关人员的责任。</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20.2在评标期间，供应商试图影响或干预评审的任何行为，将导致其投标将被作为无效投标，并承担相应的法律责任。</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21.评标方法和标准</w:t>
      </w:r>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21.1评标方法分为最低评标价法和综合评分法。</w:t>
      </w:r>
      <w:r>
        <w:rPr>
          <w:rFonts w:hint="eastAsia" w:ascii="仿宋" w:hAnsi="仿宋" w:eastAsia="仿宋" w:cs="仿宋"/>
          <w:b/>
          <w:bCs/>
          <w:color w:val="000000"/>
          <w:sz w:val="24"/>
          <w:szCs w:val="24"/>
          <w:highlight w:val="none"/>
          <w:lang w:val="en-US"/>
        </w:rPr>
        <w:t xml:space="preserve">本次招标的评标方法和标准，详见本招标文件投标前附表及第六章。</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21.2最低评标价法，是指投标文件满足招标文件全部实质性要求，且投标报价最低的供应商为中标候选人的评标方法。（本项目不适用）</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21.3采用最低评标价法评标时，除了算术修正和落实政府采购政策需进行的价格扣除外，不对供应商的投标价格进行任何调整。（本项目不适用）</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21.4综合评分法，是指投标文件满足招标文件全部实质性要求，且按照评审因素的量化指标评审得分最高的供应商为中标候选人的评标方法。</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评审因素，第六章评标办法及评分标准。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评标时，评标委员会各成员应当独立对每个供应商的投标文件进行评价，并汇总每个供应商的得分。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价格分采用低价优先法计算，即满足招标文件要求且投标价格最低的投标报价为评标基准价，其价格分为满分。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评标总得分＝F1×A1＋F2×A2＋……＋Fn×An</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F1、F2……Fn分别为各项评审因素的得分；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A1、A2、……An分别为各项评审因素所占的权重(A1＋A2＋……＋An＝1)。</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因落实政府采购政策进行价格调整的，以调整后的价格计算评标基准价和投标报价。</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22.定标</w:t>
      </w:r>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22.1采用最低评标价法的，评标结果按投标报价由低到高顺序排列。投标报价相同的并列。投标文件满足招标文件全部实质性要求且投标报价最低的供应商为排名第一的中标候选人。（本项目不适用）</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23.确定中标供应商</w:t>
      </w:r>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bookmarkStart w:id="115" w:name="_Toc10240"/>
      <w:r>
        <w:rPr>
          <w:rFonts w:hint="eastAsia" w:ascii="仿宋" w:hAnsi="仿宋" w:eastAsia="仿宋" w:cs="仿宋"/>
          <w:color w:val="000000"/>
          <w:sz w:val="24"/>
          <w:szCs w:val="24"/>
          <w:highlight w:val="none"/>
          <w:lang w:val="en-US"/>
        </w:rPr>
        <w:t xml:space="preserve">23.1中标供应商确定后，将在招标公告发布媒体上公告，中标供应商及时到采购代理机构处领取《中标通知书》。</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23.2中标通知书对采购人和中标供应商具有同等法律效力。</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23.3中标通知书发出后，中标供应商无正当理由不与招标人签订合同的，情节严重的将其列入不良行为记录名单。</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23.4招标人、采购代理机构和评标委员会对未中标的供应商不作未中标原因的解释。</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23.5所有投标文件都将作为档案保存，不论中标与否，均不退回。</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24.编写评标报告</w:t>
      </w:r>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评标委员会根据全体评标成员签字的原始评标记录和评标结果编写评标报告。</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25.评标过程的保密性</w:t>
      </w:r>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25.1采购代理机构将采取必要措施，保证评标在严格保密的情况下进行。</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25.2任何单位和个人不得非法干预、影响评标办法的确定，以及评标过程和结果。</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25.3凡是与审查、澄清、评价和比较投标的有关资料等，均不向供应商及与评标无关的其他人员透露。</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1"/>
      </w:pPr>
      <w:r/>
      <w:bookmarkStart w:id="116" w:name="_Toc27432"/>
      <w:r/>
      <w:bookmarkStart w:id="117" w:name="_Toc14253"/>
      <w:r/>
      <w:bookmarkStart w:id="118" w:name="_Toc4993"/>
      <w:r/>
      <w:bookmarkStart w:id="119" w:name="_Toc5161"/>
      <w:r/>
      <w:bookmarkStart w:id="120" w:name="_Toc10967"/>
      <w:r/>
      <w:bookmarkStart w:id="121" w:name="_Toc31095"/>
      <w:r/>
      <w:bookmarkStart w:id="122" w:name="_Toc6199"/>
      <w:r/>
      <w:bookmarkStart w:id="123" w:name="_Toc13075"/>
      <w:r>
        <w:rPr>
          <w:rFonts w:hint="eastAsia" w:ascii="仿宋" w:hAnsi="仿宋" w:eastAsia="仿宋" w:cs="仿宋"/>
          <w:b/>
          <w:bCs/>
          <w:color w:val="000000"/>
          <w:sz w:val="24"/>
          <w:szCs w:val="24"/>
          <w:highlight w:val="none"/>
          <w:lang w:val="en-US"/>
        </w:rPr>
        <w:t xml:space="preserve">五、签订合同</w:t>
      </w:r>
      <w:bookmarkEnd w:id="115"/>
      <w:r/>
      <w:bookmarkEnd w:id="116"/>
      <w:r/>
      <w:bookmarkEnd w:id="117"/>
      <w:r/>
      <w:bookmarkEnd w:id="118"/>
      <w:r/>
      <w:bookmarkEnd w:id="119"/>
      <w:r/>
      <w:bookmarkEnd w:id="120"/>
      <w:r/>
      <w:bookmarkEnd w:id="121"/>
      <w:r/>
      <w:bookmarkEnd w:id="122"/>
      <w:r/>
      <w:bookmarkEnd w:id="123"/>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bookmarkStart w:id="124" w:name="_Toc19320"/>
      <w:r>
        <w:rPr>
          <w:rFonts w:hint="eastAsia" w:ascii="仿宋" w:hAnsi="仿宋" w:eastAsia="仿宋" w:cs="仿宋"/>
          <w:b/>
          <w:bCs/>
          <w:color w:val="000000"/>
          <w:sz w:val="24"/>
          <w:szCs w:val="24"/>
          <w:highlight w:val="none"/>
          <w:lang w:val="en-US"/>
        </w:rPr>
        <w:t xml:space="preserve">26.签订合同</w:t>
      </w:r>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26.1中标供应商应当自中标通知书发出之日起三十日内，按照招标文件和中标供应商投标文件的约定与招标人签订采购合同，所签订的合同不得对招标文件和中标供应商投标文件作实质性修改。</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26.2招标人不得向中标供应商提出任何不合理的要求作为签订合同的条件，不得与中标供应商私下订立背离合同实质性内容的协议。</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26.3中标供应商拒绝与招标人签订合同，或因不可抗力或者自身原因不能履行政府采购合同的，采购人可以按照评审报告推荐的中标候选人名单排序，确定下一候选人为中标供应商，也可以重新开展政府采购活动。</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26.4采购合同履行中，招标人需追加与合同标的相同服务或产品的，在不改变合同其他条款的前提下，可以与供应商协商签订补充合同，但所有补充合同的采购金额不得超过原合同采购金额的百分之十。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bookmarkEnd w:id="124"/>
      <w:r>
        <w:rPr>
          <w:rFonts w:hint="eastAsia" w:ascii="仿宋" w:hAnsi="仿宋" w:eastAsia="仿宋" w:cs="仿宋"/>
          <w:b/>
          <w:bCs/>
          <w:color w:val="000000"/>
          <w:sz w:val="24"/>
          <w:szCs w:val="24"/>
          <w:highlight w:val="none"/>
          <w:lang w:val="en-US"/>
        </w:rPr>
        <w:t xml:space="preserve">27.询问、质疑、投诉和诚实信用</w:t>
      </w:r>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27.1询问</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供应商对招标活动事项有疑问的，可以向采购代理机构或采购人提出询问，采购代理机构或采购人将在三个工作日内作出答复，但答复的内容不涉及商业秘密。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27.2质疑</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27.2.1供应商对招标活动事项有质疑的，可以向招标代理机构提出质疑，招标代理机构将依法作出答复，但答复的内容不涉及商业秘密。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27.2.2提出质疑的供应商应当是参与所质疑项目采购活动的供应商。潜在供应商已依法获取其可质疑的采购文件的，可以对该文件提出质疑。以联合体形式参加政府采购活动的，其质疑应当由组成联合体的所有供应商共同提出。</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27.2.3供应商认为采购文件、采购过程和中标结果使自己的合法权益受到损害的，可以在知道或者应知其权益受到损害之日起七个工作日内，将质疑文件原件送达采购人或采购代理机构。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27.2.4供应商应知其权益受到损害之日，是指：对采购文件提出质疑的，应当在获取采购文件或者采购文件公告期限届满之日；对采购过程提出质疑的，为各采购程序环节结束之日；对中标或者成交结果提出质疑的，为中标或者成交结果公告期限届满之日。</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27.2.5供应商必须在法定质疑期内一次性提出针对同一采购程序环节的质疑。供应商如在法定期限内对同一采购程序环节提出多次质疑的，代理机构将只对供应商第一次质疑作出答复。</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27.2.6供应商提出质疑应当提交质疑函和必要的证明材料。质疑函应当包括下列内容：</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（1）供应商的姓名或者名称、地址、邮编、联系人及联系电话；</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（2）质疑项目的名称、编号；</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（3）具体、明确的质疑事项和与质疑事项相关的请求（具体条款）；</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（4）事实依据（具体条款）；</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（5）必要的法律依据（具体条款）；</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（6）提出质疑的日期。</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27.2.8质疑函应当使用中文。相关当事人提供外文书证或者外国语视听资料的，应当附有中文译本，由翻译机构盖章或者翻译人员签名。</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27.2.9质疑函应当现场以纸质原件形式提交至采购代理机构联系人处，提交时应出示有效身份证明。未按上述要求提交质疑函的，质疑不予受理。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以下情形的质疑不予受理：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（1）内容不符合《政府采购质疑和投诉办法》第十二条规定的质疑。</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（2）超出政府采购法定期限的质疑。</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（3）以传真、电子邮件等方式递交的非原件形式的质疑。</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（4）未参加投标活动的供应商或在投标活动中自身权益未受到损害的供应商所提出的质疑。</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27.2.10未按本文件规定的要求签字、加盖公章的质疑（供应商组成联合体参加投标，联合体中任何一方或多方未按要求签字或盖章，并加盖公章的质疑）。</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27.2.11代理机构收到质疑函后，将对质疑的形式和内容进行审查，如质疑函内容、格式不符合规定，代理机构将告知质疑人进行补正。</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27.2.12质疑人应当在法定质疑期限内进行补正并重新提交质疑函，拒不补正或者在法定期限内未重新提交质疑函的，为无效质疑，代理机构将不予受理。</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27.2.13对于内容、格式符合规定的质疑函，代理机构应当在收到供应商的书面质疑后七个工作日内作出答复，并以书面形式通知质疑供应商和其他有关供应商，但答复的内容不得涉及商业秘密。</w:t>
      </w:r>
      <w:r>
        <w:rPr>
          <w:rFonts w:hint="eastAsia" w:ascii="仿宋" w:hAnsi="仿宋" w:eastAsia="仿宋" w:cs="仿宋"/>
          <w:color w:val="000000"/>
          <w:sz w:val="24"/>
          <w:szCs w:val="24"/>
          <w:highlight w:val="none"/>
          <w:lang w:val="en-US"/>
        </w:rPr>
      </w:r>
      <w:r/>
    </w:p>
    <w:p>
      <w:pPr>
        <w:pStyle w:val="1006"/>
        <w:ind w:firstLine="42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27.2.14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28.投诉</w:t>
      </w:r>
      <w:r>
        <w:rPr>
          <w:rFonts w:hint="eastAsia" w:ascii="仿宋" w:hAnsi="仿宋" w:eastAsia="仿宋" w:cs="仿宋"/>
          <w:b/>
          <w:bCs/>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28.1质疑供应商对采购代理机构的答复不满意或者采购代理机构未在规定的时间内作出答复的，可以在答复期满后十五个工作日内向采购监督管理部门投诉。</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28.2供应商投诉应当有明确的请求和必要的证明材料。供应商投诉的事项不得超出已质疑事项的范围。</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28.3投诉人对采购监督管理部门的投诉处理决定不服或者采购监督管理部门逾期未作处理的，可以依法申请行政复议或者向人民法院提起行政诉讼。</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28.4投诉人有下列行为之一的，属于严重失信行为，由财政部门列入不良行为记录名单，禁止其一至三年内参加政府采购活动。</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（1）投诉人在全国范围12个月内三次以上投诉查无实据的；</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（2）采用捏造事实、提供虚假材料或者以非法手段取得证明材料等方式进行虚假、恶意投诉。</w:t>
      </w:r>
      <w:r>
        <w:rPr>
          <w:rFonts w:hint="eastAsia" w:ascii="仿宋" w:hAnsi="仿宋" w:eastAsia="仿宋" w:cs="仿宋"/>
          <w:color w:val="000000"/>
          <w:sz w:val="24"/>
          <w:szCs w:val="24"/>
          <w:highlight w:val="none"/>
          <w:lang w:val="en-US"/>
        </w:rPr>
      </w:r>
      <w:r/>
    </w:p>
    <w:p>
      <w:pPr>
        <w:pStyle w:val="1006"/>
        <w:ind w:firstLine="420"/>
        <w:spacing w:line="480" w:lineRule="exact"/>
        <w:widowControl/>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rPr>
        <w:t xml:space="preserve">28.5证据来源的合法性存在明显疑问，投诉人无法证明其取得方式合法的，视为以非法手段取得证明材料。</w:t>
      </w:r>
      <w:r>
        <w:rPr>
          <w:rFonts w:hint="eastAsia" w:ascii="仿宋" w:hAnsi="仿宋" w:eastAsia="仿宋" w:cs="仿宋"/>
          <w:color w:val="000000"/>
          <w:sz w:val="24"/>
          <w:szCs w:val="24"/>
          <w:highlight w:val="none"/>
          <w:lang w:val="en-US" w:bidi="ar-SA"/>
        </w:rPr>
      </w:r>
      <w:r/>
    </w:p>
    <w:p>
      <w:pPr>
        <w:pStyle w:val="1006"/>
        <w:jc w:val="center"/>
        <w:spacing w:line="360" w:lineRule="auto"/>
        <w:tabs>
          <w:tab w:val="left" w:pos="5250" w:leader="none"/>
        </w:tabs>
        <w:rPr>
          <w:rFonts w:hint="eastAsia" w:ascii="仿宋" w:hAnsi="仿宋" w:eastAsia="仿宋" w:cs="仿宋"/>
          <w:color w:val="000000"/>
          <w:sz w:val="24"/>
          <w:szCs w:val="24"/>
          <w:highlight w:val="none"/>
          <w:lang w:val="en-US" w:bidi="ar-SA"/>
        </w:rPr>
        <w:outlineLvl w:val="0"/>
      </w:pPr>
      <w:r>
        <w:rPr>
          <w:rFonts w:hint="eastAsia" w:ascii="仿宋" w:hAnsi="仿宋" w:eastAsia="仿宋" w:cs="仿宋"/>
          <w:b/>
          <w:color w:val="000000"/>
          <w:sz w:val="36"/>
          <w:szCs w:val="36"/>
          <w:highlight w:val="none"/>
          <w:lang w:val="en-US" w:bidi="ar-SA"/>
        </w:rPr>
        <w:br w:type="page" w:clear="all"/>
      </w:r>
      <w:bookmarkStart w:id="125" w:name="_Toc30422"/>
      <w:r/>
      <w:bookmarkStart w:id="126" w:name="_Toc5115"/>
      <w:r/>
      <w:bookmarkStart w:id="127" w:name="_Toc14421"/>
      <w:r/>
      <w:bookmarkStart w:id="128" w:name="_Toc28323"/>
      <w:r>
        <w:rPr>
          <w:rStyle w:val="1045"/>
          <w:rFonts w:hint="eastAsia"/>
          <w:color w:val="000000"/>
          <w:highlight w:val="none"/>
          <w:lang w:val="en-US"/>
        </w:rPr>
        <w:t xml:space="preserve">第四章 </w:t>
      </w:r>
      <w:r>
        <w:rPr>
          <w:rStyle w:val="1045"/>
          <w:rFonts w:hint="eastAsia"/>
          <w:color w:val="000000"/>
          <w:highlight w:val="none"/>
        </w:rPr>
        <w:t xml:space="preserve">合同主要条款及格式</w:t>
      </w:r>
      <w:bookmarkEnd w:id="125"/>
      <w:r/>
      <w:bookmarkEnd w:id="126"/>
      <w:r/>
      <w:bookmarkEnd w:id="127"/>
      <w:r>
        <w:rPr>
          <w:rStyle w:val="1014"/>
          <w:rFonts w:hint="eastAsia" w:ascii="仿宋" w:hAnsi="仿宋" w:eastAsia="仿宋" w:cs="仿宋"/>
          <w:b/>
          <w:bCs/>
          <w:color w:val="000000"/>
          <w:sz w:val="36"/>
          <w:szCs w:val="36"/>
          <w:highlight w:val="none"/>
          <w:lang w:val="en-US"/>
        </w:rPr>
        <w:t xml:space="preserve"> </w:t>
      </w:r>
      <w:bookmarkEnd w:id="128"/>
      <w:r>
        <w:rPr>
          <w:rFonts w:hint="eastAsia" w:ascii="仿宋" w:hAnsi="仿宋" w:eastAsia="仿宋" w:cs="仿宋"/>
          <w:color w:val="000000"/>
          <w:sz w:val="24"/>
          <w:szCs w:val="24"/>
          <w:highlight w:val="none"/>
          <w:lang w:val="en-US" w:bidi="ar-SA"/>
        </w:rPr>
      </w:r>
      <w:r/>
    </w:p>
    <w:p>
      <w:pPr>
        <w:pStyle w:val="1006"/>
        <w:jc w:val="center"/>
        <w:spacing w:line="360" w:lineRule="auto"/>
        <w:rPr>
          <w:rFonts w:hint="eastAsia" w:ascii="仿宋" w:hAnsi="仿宋" w:eastAsia="仿宋" w:cs="仿宋"/>
          <w:b/>
          <w:color w:val="000000"/>
          <w:sz w:val="72"/>
          <w:szCs w:val="72"/>
          <w:highlight w:val="none"/>
        </w:rPr>
        <w:outlineLvl w:val="9"/>
      </w:pPr>
      <w:r/>
      <w:bookmarkStart w:id="129" w:name="_Toc9759"/>
      <w:r>
        <w:rPr>
          <w:rFonts w:hint="eastAsia" w:ascii="仿宋" w:hAnsi="仿宋" w:eastAsia="仿宋" w:cs="仿宋"/>
          <w:b/>
          <w:color w:val="000000"/>
          <w:sz w:val="72"/>
          <w:szCs w:val="72"/>
          <w:highlight w:val="none"/>
        </w:rPr>
      </w:r>
      <w:r/>
    </w:p>
    <w:p>
      <w:pPr>
        <w:pStyle w:val="1006"/>
        <w:jc w:val="center"/>
        <w:spacing w:line="360" w:lineRule="auto"/>
        <w:rPr>
          <w:rFonts w:hint="eastAsia" w:ascii="仿宋" w:hAnsi="仿宋" w:eastAsia="仿宋" w:cs="仿宋"/>
          <w:b/>
          <w:color w:val="000000"/>
          <w:sz w:val="72"/>
          <w:szCs w:val="72"/>
          <w:highlight w:val="none"/>
        </w:rPr>
        <w:outlineLvl w:val="9"/>
      </w:pPr>
      <w:r>
        <w:rPr>
          <w:rFonts w:hint="eastAsia" w:ascii="仿宋" w:hAnsi="仿宋" w:eastAsia="仿宋" w:cs="仿宋"/>
          <w:b/>
          <w:color w:val="000000"/>
          <w:sz w:val="72"/>
          <w:szCs w:val="72"/>
          <w:highlight w:val="none"/>
        </w:rPr>
      </w:r>
      <w:r/>
    </w:p>
    <w:p>
      <w:pPr>
        <w:pStyle w:val="1006"/>
        <w:jc w:val="center"/>
        <w:spacing w:line="360" w:lineRule="auto"/>
        <w:rPr>
          <w:rFonts w:hint="eastAsia" w:ascii="仿宋" w:hAnsi="仿宋" w:eastAsia="仿宋" w:cs="仿宋"/>
          <w:b/>
          <w:color w:val="000000"/>
          <w:sz w:val="72"/>
          <w:szCs w:val="72"/>
          <w:highlight w:val="none"/>
        </w:rPr>
        <w:outlineLvl w:val="9"/>
      </w:pPr>
      <w:r>
        <w:rPr>
          <w:rFonts w:hint="eastAsia" w:ascii="仿宋" w:hAnsi="仿宋" w:eastAsia="仿宋" w:cs="仿宋"/>
          <w:b/>
          <w:color w:val="000000"/>
          <w:sz w:val="72"/>
          <w:szCs w:val="72"/>
          <w:highlight w:val="none"/>
        </w:rPr>
      </w:r>
      <w:r/>
    </w:p>
    <w:p>
      <w:pPr>
        <w:pStyle w:val="1006"/>
        <w:jc w:val="center"/>
        <w:spacing w:line="360" w:lineRule="auto"/>
        <w:rPr>
          <w:rFonts w:hint="eastAsia" w:ascii="仿宋" w:hAnsi="仿宋" w:eastAsia="仿宋" w:cs="仿宋"/>
          <w:b/>
          <w:color w:val="000000"/>
          <w:sz w:val="72"/>
          <w:szCs w:val="72"/>
          <w:highlight w:val="none"/>
        </w:rPr>
        <w:outlineLvl w:val="9"/>
      </w:pPr>
      <w:r>
        <w:rPr>
          <w:rFonts w:hint="eastAsia" w:ascii="仿宋" w:hAnsi="仿宋" w:eastAsia="仿宋" w:cs="仿宋"/>
          <w:b/>
          <w:color w:val="000000"/>
          <w:sz w:val="72"/>
          <w:szCs w:val="72"/>
          <w:highlight w:val="none"/>
        </w:rPr>
        <w:t xml:space="preserve">政府采购合同</w:t>
      </w:r>
      <w:r>
        <w:rPr>
          <w:rFonts w:hint="eastAsia" w:ascii="仿宋" w:hAnsi="仿宋" w:eastAsia="仿宋" w:cs="仿宋"/>
          <w:b/>
          <w:color w:val="000000"/>
          <w:sz w:val="72"/>
          <w:szCs w:val="72"/>
          <w:highlight w:val="none"/>
        </w:rPr>
      </w:r>
      <w:r/>
    </w:p>
    <w:p>
      <w:pPr>
        <w:pStyle w:val="1006"/>
        <w:ind w:firstLine="420"/>
        <w:spacing w:line="360" w:lineRule="auto"/>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p>
      <w:pPr>
        <w:pStyle w:val="1006"/>
        <w:ind w:firstLine="420"/>
        <w:spacing w:line="360" w:lineRule="auto"/>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p>
      <w:pPr>
        <w:pStyle w:val="1006"/>
        <w:ind w:firstLine="420"/>
        <w:spacing w:line="360" w:lineRule="auto"/>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p>
      <w:pPr>
        <w:pStyle w:val="1006"/>
        <w:ind w:firstLine="420"/>
        <w:spacing w:line="360" w:lineRule="auto"/>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p>
      <w:pPr>
        <w:pStyle w:val="1006"/>
        <w:ind w:firstLine="420"/>
        <w:spacing w:line="360" w:lineRule="auto"/>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tbl>
      <w:tblPr>
        <w:tblpPr w:horzAnchor="margin" w:tblpXSpec="center" w:vertAnchor="text" w:tblpY="468" w:leftFromText="180" w:topFromText="0" w:rightFromText="180" w:bottomFromText="0"/>
        <w:tblW w:w="8789" w:type="dxa"/>
        <w:tblInd w:w="-108" w:type="dxa"/>
        <w:tblLayout w:type="autofit"/>
        <w:tblCellMar>
          <w:left w:w="108" w:type="dxa"/>
          <w:top w:w="0" w:type="dxa"/>
          <w:right w:w="108" w:type="dxa"/>
          <w:bottom w:w="0" w:type="dxa"/>
        </w:tblCellMar>
        <w:tblLook w:val="04A0" w:firstRow="1" w:lastRow="0" w:firstColumn="1" w:lastColumn="0" w:noHBand="0" w:noVBand="1"/>
      </w:tblPr>
      <w:tblGrid>
        <w:gridCol w:w="1908"/>
        <w:gridCol w:w="6881"/>
      </w:tblGrid>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6"/>
              <w:jc w:val="center"/>
              <w:spacing w:line="360" w:lineRule="auto"/>
              <w:rPr>
                <w:rFonts w:hint="eastAsia" w:ascii="仿宋" w:hAnsi="仿宋" w:eastAsia="仿宋" w:cs="仿宋"/>
                <w:color w:val="000000"/>
                <w:sz w:val="30"/>
                <w:szCs w:val="30"/>
                <w:highlight w:val="none"/>
              </w:rPr>
              <w:framePr w:vAnchor="page" w:hAnchor="page" w:xAlign="center" w:y="468"/>
              <w:outlineLvl w:val="9"/>
            </w:pPr>
            <w:r>
              <w:rPr>
                <w:rFonts w:hint="eastAsia" w:ascii="仿宋" w:hAnsi="仿宋" w:eastAsia="仿宋" w:cs="仿宋"/>
                <w:color w:val="000000"/>
                <w:sz w:val="30"/>
                <w:szCs w:val="30"/>
                <w:highlight w:val="none"/>
              </w:rPr>
              <w:t xml:space="preserve">合同编号：</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6"/>
              <w:spacing w:line="360" w:lineRule="auto"/>
              <w:rPr>
                <w:rFonts w:hint="eastAsia" w:ascii="仿宋" w:hAnsi="仿宋" w:eastAsia="仿宋" w:cs="仿宋"/>
                <w:color w:val="000000"/>
                <w:sz w:val="30"/>
                <w:szCs w:val="30"/>
                <w:highlight w:val="none"/>
              </w:rPr>
              <w:framePr w:vAnchor="page" w:hAnchor="page" w:xAlign="center" w:y="468"/>
              <w:outlineLvl w:val="9"/>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tc>
      </w:tr>
      <w:tr>
        <w:trPr>
          <w:trHeight w:val="1274"/>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6"/>
              <w:jc w:val="center"/>
              <w:spacing w:line="360" w:lineRule="auto"/>
              <w:rPr>
                <w:rFonts w:hint="eastAsia" w:ascii="仿宋" w:hAnsi="仿宋" w:eastAsia="仿宋" w:cs="仿宋"/>
                <w:color w:val="000000"/>
                <w:sz w:val="30"/>
                <w:szCs w:val="30"/>
                <w:highlight w:val="none"/>
              </w:rPr>
              <w:framePr w:vAnchor="page" w:hAnchor="page" w:xAlign="center" w:y="468"/>
              <w:outlineLvl w:val="9"/>
            </w:pPr>
            <w:r>
              <w:rPr>
                <w:rFonts w:hint="eastAsia" w:ascii="仿宋" w:hAnsi="仿宋" w:eastAsia="仿宋" w:cs="仿宋"/>
                <w:color w:val="000000"/>
                <w:sz w:val="30"/>
                <w:szCs w:val="30"/>
                <w:highlight w:val="none"/>
              </w:rPr>
              <w:t xml:space="preserve">项目名称：</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6"/>
              <w:spacing w:line="360" w:lineRule="auto"/>
              <w:rPr>
                <w:rFonts w:hint="eastAsia" w:ascii="仿宋" w:hAnsi="仿宋" w:eastAsia="仿宋" w:cs="仿宋"/>
                <w:color w:val="000000"/>
                <w:sz w:val="30"/>
                <w:szCs w:val="30"/>
                <w:highlight w:val="none"/>
              </w:rPr>
              <w:framePr w:vAnchor="page" w:hAnchor="page" w:xAlign="center" w:y="468"/>
              <w:outlineLvl w:val="9"/>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u w:val="single"/>
                <w:lang w:val="en-US" w:eastAsia="zh-CN"/>
              </w:rPr>
              <w:t xml:space="preserve">      </w:t>
            </w:r>
            <w:r>
              <w:rPr>
                <w:rFonts w:hint="eastAsia" w:ascii="仿宋" w:hAnsi="仿宋" w:eastAsia="仿宋" w:cs="仿宋"/>
                <w:color w:val="000000"/>
                <w:sz w:val="30"/>
                <w:szCs w:val="30"/>
                <w:highlight w:val="none"/>
                <w:u w:val="single"/>
                <w:lang w:eastAsia="zh-CN"/>
              </w:rPr>
              <w:t xml:space="preserve">2026年质量比对、质量攻关项目</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6"/>
              <w:jc w:val="center"/>
              <w:spacing w:line="360" w:lineRule="auto"/>
              <w:rPr>
                <w:rFonts w:hint="eastAsia" w:ascii="仿宋" w:hAnsi="仿宋" w:eastAsia="仿宋" w:cs="仿宋"/>
                <w:color w:val="000000"/>
                <w:sz w:val="30"/>
                <w:szCs w:val="30"/>
                <w:highlight w:val="none"/>
              </w:rPr>
              <w:framePr w:vAnchor="page" w:hAnchor="page" w:xAlign="center" w:y="468"/>
              <w:outlineLvl w:val="9"/>
            </w:pPr>
            <w:r>
              <w:rPr>
                <w:rFonts w:hint="eastAsia" w:ascii="仿宋" w:hAnsi="仿宋" w:eastAsia="仿宋" w:cs="仿宋"/>
                <w:color w:val="000000"/>
                <w:sz w:val="30"/>
                <w:szCs w:val="30"/>
                <w:highlight w:val="none"/>
              </w:rPr>
              <w:t xml:space="preserve">签订日期：</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6"/>
              <w:spacing w:line="360" w:lineRule="auto"/>
              <w:rPr>
                <w:rFonts w:hint="eastAsia" w:ascii="仿宋" w:hAnsi="仿宋" w:eastAsia="仿宋" w:cs="仿宋"/>
                <w:color w:val="000000"/>
                <w:sz w:val="30"/>
                <w:szCs w:val="30"/>
                <w:highlight w:val="none"/>
              </w:rPr>
              <w:framePr w:vAnchor="page" w:hAnchor="page" w:xAlign="center" w:y="468"/>
              <w:outlineLvl w:val="9"/>
            </w:pPr>
            <w:r>
              <w:rPr>
                <w:rFonts w:hint="eastAsia" w:ascii="仿宋" w:hAnsi="仿宋" w:eastAsia="仿宋" w:cs="仿宋"/>
                <w:color w:val="000000"/>
                <w:sz w:val="30"/>
                <w:szCs w:val="30"/>
                <w:highlight w:val="none"/>
                <w:u w:val="single"/>
              </w:rPr>
              <w:t xml:space="preserve">               202</w:t>
            </w:r>
            <w:r>
              <w:rPr>
                <w:rFonts w:hint="eastAsia" w:ascii="仿宋" w:hAnsi="仿宋" w:eastAsia="仿宋" w:cs="仿宋"/>
                <w:color w:val="000000"/>
                <w:sz w:val="30"/>
                <w:szCs w:val="30"/>
                <w:highlight w:val="none"/>
                <w:u w:val="single"/>
                <w:lang w:val="en-US"/>
              </w:rPr>
              <w:t xml:space="preserve">6</w:t>
            </w:r>
            <w:r>
              <w:rPr>
                <w:rFonts w:hint="eastAsia" w:ascii="仿宋" w:hAnsi="仿宋" w:eastAsia="仿宋" w:cs="仿宋"/>
                <w:color w:val="000000"/>
                <w:sz w:val="30"/>
                <w:szCs w:val="30"/>
                <w:highlight w:val="none"/>
                <w:u w:val="single"/>
              </w:rPr>
              <w:t xml:space="preserve">年   月   日                                                                                      </w:t>
            </w:r>
            <w:r>
              <w:rPr>
                <w:rFonts w:hint="eastAsia" w:ascii="仿宋" w:hAnsi="仿宋" w:eastAsia="仿宋" w:cs="仿宋"/>
                <w:color w:val="000000"/>
                <w:sz w:val="30"/>
                <w:szCs w:val="30"/>
                <w:highlight w:val="none"/>
              </w:rPr>
            </w:r>
            <w:r/>
          </w:p>
        </w:tc>
      </w:tr>
    </w:tbl>
    <w:p>
      <w:pPr>
        <w:pStyle w:val="1006"/>
        <w:jc w:val="center"/>
        <w:spacing w:line="380" w:lineRule="exact"/>
        <w:rPr>
          <w:rFonts w:hint="eastAsia" w:ascii="仿宋" w:hAnsi="仿宋" w:eastAsia="仿宋" w:cs="仿宋"/>
          <w:bCs/>
          <w:color w:val="000000"/>
          <w:sz w:val="21"/>
          <w:szCs w:val="20"/>
          <w:highlight w:val="none"/>
        </w:rPr>
        <w:outlineLvl w:val="9"/>
      </w:pPr>
      <w:r>
        <w:rPr>
          <w:rFonts w:hint="eastAsia" w:ascii="仿宋" w:hAnsi="仿宋" w:eastAsia="仿宋" w:cs="仿宋"/>
          <w:bCs/>
          <w:color w:val="000000"/>
          <w:sz w:val="21"/>
          <w:szCs w:val="20"/>
          <w:highlight w:val="none"/>
        </w:rPr>
      </w:r>
      <w:r/>
    </w:p>
    <w:p>
      <w:pPr>
        <w:pStyle w:val="1006"/>
        <w:ind w:left="108" w:firstLine="420"/>
        <w:spacing w:line="380" w:lineRule="exact"/>
        <w:rPr>
          <w:rFonts w:hint="eastAsia" w:ascii="仿宋" w:hAnsi="仿宋" w:eastAsia="仿宋" w:cs="仿宋"/>
          <w:color w:val="000000"/>
          <w:sz w:val="21"/>
          <w:szCs w:val="20"/>
          <w:highlight w:val="none"/>
        </w:rPr>
        <w:outlineLvl w:val="9"/>
      </w:pPr>
      <w:r>
        <w:rPr>
          <w:rFonts w:hint="eastAsia" w:ascii="仿宋" w:hAnsi="仿宋" w:eastAsia="仿宋" w:cs="仿宋"/>
          <w:color w:val="000000"/>
          <w:sz w:val="21"/>
          <w:szCs w:val="20"/>
          <w:highlight w:val="none"/>
        </w:rPr>
        <w:t xml:space="preserve"> </w:t>
      </w:r>
      <w:r>
        <w:rPr>
          <w:rFonts w:hint="eastAsia" w:ascii="仿宋" w:hAnsi="仿宋" w:eastAsia="仿宋" w:cs="仿宋"/>
          <w:color w:val="000000"/>
          <w:sz w:val="21"/>
          <w:szCs w:val="20"/>
          <w:highlight w:val="none"/>
        </w:rPr>
      </w:r>
      <w:r/>
    </w:p>
    <w:p>
      <w:pPr>
        <w:pStyle w:val="1006"/>
        <w:spacing w:line="360" w:lineRule="auto"/>
        <w:rPr>
          <w:rFonts w:hint="eastAsia" w:ascii="仿宋" w:hAnsi="仿宋" w:eastAsia="仿宋" w:cs="仿宋"/>
          <w:b/>
          <w:bCs/>
          <w:color w:val="000000"/>
          <w:sz w:val="24"/>
          <w:szCs w:val="24"/>
          <w:highlight w:val="none"/>
          <w:u w:val="single"/>
        </w:rPr>
        <w:outlineLvl w:val="9"/>
      </w:pPr>
      <w:r>
        <w:rPr>
          <w:rFonts w:hint="eastAsia" w:ascii="仿宋" w:hAnsi="仿宋" w:eastAsia="仿宋" w:cs="仿宋"/>
          <w:color w:val="000000"/>
          <w:sz w:val="21"/>
          <w:szCs w:val="20"/>
          <w:highlight w:val="none"/>
        </w:rPr>
        <w:br w:type="page" w:clear="all"/>
      </w:r>
      <w:r>
        <w:rPr>
          <w:rFonts w:hint="eastAsia" w:ascii="仿宋" w:hAnsi="仿宋" w:eastAsia="仿宋" w:cs="仿宋"/>
          <w:color w:val="000000"/>
          <w:sz w:val="21"/>
          <w:szCs w:val="20"/>
          <w:highlight w:val="none"/>
          <w:lang w:val="en-US"/>
        </w:rPr>
        <w:t xml:space="preserve">    </w:t>
      </w:r>
      <w:r>
        <w:rPr>
          <w:rFonts w:hint="eastAsia" w:ascii="仿宋" w:hAnsi="仿宋" w:eastAsia="仿宋" w:cs="仿宋"/>
          <w:b/>
          <w:bCs/>
          <w:color w:val="000000"/>
          <w:sz w:val="24"/>
          <w:szCs w:val="24"/>
          <w:highlight w:val="none"/>
        </w:rPr>
        <w:t xml:space="preserve">甲方</w:t>
      </w:r>
      <w:bookmarkStart w:id="130" w:name="purchase_start"/>
      <w:r/>
      <w:bookmarkEnd w:id="130"/>
      <w:r>
        <w:rPr>
          <w:rFonts w:hint="eastAsia" w:ascii="仿宋" w:hAnsi="仿宋" w:eastAsia="仿宋" w:cs="仿宋"/>
          <w:b/>
          <w:bCs/>
          <w:color w:val="000000"/>
          <w:sz w:val="24"/>
          <w:szCs w:val="24"/>
          <w:highlight w:val="none"/>
        </w:rPr>
        <w:t xml:space="preserve">：江苏省市场监督管理局</w:t>
      </w:r>
      <w:bookmarkStart w:id="131" w:name="purchase_end"/>
      <w:r/>
      <w:bookmarkEnd w:id="131"/>
      <w:r>
        <w:rPr>
          <w:rFonts w:hint="eastAsia" w:ascii="仿宋" w:hAnsi="仿宋" w:eastAsia="仿宋" w:cs="仿宋"/>
          <w:b/>
          <w:bCs/>
          <w:color w:val="000000"/>
          <w:sz w:val="24"/>
          <w:szCs w:val="24"/>
          <w:highlight w:val="none"/>
          <w:u w:val="single"/>
        </w:rPr>
      </w:r>
      <w:r/>
    </w:p>
    <w:p>
      <w:pPr>
        <w:pStyle w:val="1006"/>
        <w:ind w:firstLine="482"/>
        <w:spacing w:line="360" w:lineRule="auto"/>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乙方</w:t>
      </w:r>
      <w:bookmarkStart w:id="132" w:name="suppliers_name"/>
      <w:r/>
      <w:bookmarkEnd w:id="132"/>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日项目编号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bCs/>
          <w:color w:val="000000"/>
          <w:sz w:val="24"/>
          <w:szCs w:val="24"/>
          <w:highlight w:val="none"/>
          <w:u w:val="single"/>
          <w:lang w:eastAsia="zh-CN"/>
        </w:rPr>
        <w:t xml:space="preserve">2026年质量比对、质量攻关项目</w:t>
      </w:r>
      <w:r>
        <w:rPr>
          <w:rFonts w:hint="eastAsia" w:ascii="仿宋" w:hAnsi="仿宋" w:eastAsia="仿宋" w:cs="仿宋"/>
          <w:color w:val="000000"/>
          <w:sz w:val="24"/>
          <w:szCs w:val="24"/>
          <w:highlight w:val="none"/>
        </w:rPr>
        <w:t xml:space="preserve">招标采购结果及采购文件的要求，经协商一致，达成如下采购服务合同：</w:t>
      </w:r>
      <w:r>
        <w:rPr>
          <w:rFonts w:hint="eastAsia" w:ascii="仿宋" w:hAnsi="仿宋" w:eastAsia="仿宋" w:cs="仿宋"/>
          <w:color w:val="000000"/>
          <w:sz w:val="24"/>
          <w:szCs w:val="24"/>
          <w:highlight w:val="none"/>
          <w:u w:val="single"/>
        </w:rPr>
      </w:r>
      <w:r/>
    </w:p>
    <w:p>
      <w:pPr>
        <w:pStyle w:val="1006"/>
        <w:ind w:firstLine="482"/>
        <w:spacing w:line="360" w:lineRule="auto"/>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一、采购标的</w:t>
      </w:r>
      <w:r>
        <w:rPr>
          <w:rFonts w:hint="eastAsia" w:ascii="仿宋" w:hAnsi="仿宋" w:eastAsia="仿宋" w:cs="仿宋"/>
          <w:b/>
          <w:bCs/>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服务项目（勾选）</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u w:val="single"/>
          <w:lang w:val="en-US"/>
        </w:rPr>
        <w:outlineLvl w:val="9"/>
      </w:pPr>
      <w:r>
        <w:rPr>
          <w:rFonts w:ascii="Wingdings 2" w:hAnsi="Wingdings 2" w:eastAsia="Wingdings 2" w:cs="Wingdings 2"/>
          <w:color w:val="000000"/>
          <w:sz w:val="24"/>
          <w:szCs w:val="24"/>
          <w:highlight w:val="none"/>
        </w:rPr>
        <w:t xml:space="preserve">£</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rPr>
        <w:t xml:space="preserve">包一、□</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rPr>
        <w:t xml:space="preserve">包二、□</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rPr>
        <w:t xml:space="preserve">包三、□</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rPr>
        <w:t xml:space="preserve">包四、□</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rPr>
        <w:t xml:space="preserve">包五、□</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rPr>
        <w:t xml:space="preserve">包六、□</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rPr>
        <w:t xml:space="preserve">包七、□</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rPr>
        <w:t xml:space="preserve">包八、□</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rPr>
        <w:t xml:space="preserve">包九、□</w:t>
      </w:r>
      <w:r>
        <w:rPr>
          <w:rFonts w:hint="eastAsia" w:ascii="仿宋" w:hAnsi="仿宋" w:eastAsia="仿宋" w:cs="仿宋"/>
          <w:color w:val="000000"/>
          <w:sz w:val="24"/>
          <w:szCs w:val="24"/>
          <w:highlight w:val="none"/>
          <w:lang w:val="en-US"/>
        </w:rPr>
        <w:t xml:space="preserve">分</w:t>
      </w:r>
      <w:r>
        <w:rPr>
          <w:rFonts w:hint="eastAsia" w:ascii="仿宋" w:hAnsi="仿宋" w:eastAsia="仿宋" w:cs="仿宋"/>
          <w:color w:val="000000"/>
          <w:sz w:val="24"/>
          <w:szCs w:val="24"/>
          <w:highlight w:val="none"/>
        </w:rPr>
        <w:t xml:space="preserve">包十</w:t>
      </w:r>
      <w:r>
        <w:rPr>
          <w:rFonts w:hint="eastAsia" w:ascii="仿宋" w:hAnsi="仿宋" w:eastAsia="仿宋" w:cs="仿宋"/>
          <w:color w:val="000000"/>
          <w:sz w:val="24"/>
          <w:szCs w:val="24"/>
          <w:highlight w:val="none"/>
          <w:u w:val="single"/>
          <w:lang w:val="en-US"/>
        </w:rPr>
      </w:r>
      <w:r/>
    </w:p>
    <w:p>
      <w:pPr>
        <w:pStyle w:val="1006"/>
        <w:numPr>
          <w:ilvl w:val="0"/>
          <w:numId w:val="3"/>
        </w:numPr>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服务完成期限：</w:t>
      </w:r>
      <w:r>
        <w:rPr>
          <w:rFonts w:hint="eastAsia" w:ascii="仿宋" w:hAnsi="仿宋" w:eastAsia="仿宋" w:cs="仿宋"/>
          <w:color w:val="000000"/>
          <w:sz w:val="24"/>
          <w:szCs w:val="24"/>
          <w:highlight w:val="none"/>
          <w:u w:val="single"/>
          <w:lang w:val="en-US"/>
        </w:rPr>
        <w:t xml:space="preserve">自合同签订后</w:t>
      </w:r>
      <w:r>
        <w:rPr>
          <w:rFonts w:hint="eastAsia" w:ascii="仿宋" w:hAnsi="仿宋" w:eastAsia="仿宋" w:cs="仿宋"/>
          <w:color w:val="000000"/>
          <w:sz w:val="24"/>
          <w:szCs w:val="24"/>
          <w:highlight w:val="none"/>
          <w:u w:val="single"/>
          <w:lang w:val="en-US" w:eastAsia="zh-CN"/>
        </w:rPr>
        <w:t xml:space="preserve">365天内</w:t>
      </w:r>
      <w:r>
        <w:rPr>
          <w:rFonts w:hint="eastAsia" w:ascii="仿宋" w:hAnsi="仿宋" w:eastAsia="仿宋" w:cs="仿宋"/>
          <w:color w:val="000000"/>
          <w:sz w:val="24"/>
          <w:szCs w:val="24"/>
          <w:highlight w:val="none"/>
          <w:u w:val="single"/>
          <w:lang w:val="en-US"/>
        </w:rPr>
        <w:t xml:space="preserve">完成本项目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3.本项目的服务内容包含采购文件、乙方的投标文件及采购过程中有关澄清、承诺等文件或材料中的相关内容。</w:t>
      </w:r>
      <w:r>
        <w:rPr>
          <w:rFonts w:hint="eastAsia" w:ascii="仿宋" w:hAnsi="仿宋" w:eastAsia="仿宋" w:cs="仿宋"/>
          <w:color w:val="000000"/>
          <w:sz w:val="24"/>
          <w:szCs w:val="24"/>
          <w:highlight w:val="none"/>
          <w:lang w:val="en-US"/>
        </w:rPr>
      </w:r>
      <w:r/>
    </w:p>
    <w:p>
      <w:pPr>
        <w:pStyle w:val="1006"/>
        <w:ind w:firstLine="482"/>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b/>
          <w:color w:val="000000"/>
          <w:sz w:val="24"/>
          <w:szCs w:val="24"/>
          <w:highlight w:val="none"/>
        </w:rPr>
        <w:t xml:space="preserve">二、合同价款</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本合同项下服务费用（含税）总计：（大写）：     元（￥    元）人民币。</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color w:val="000000"/>
          <w:sz w:val="24"/>
          <w:szCs w:val="24"/>
          <w:highlight w:val="none"/>
        </w:rPr>
        <w:t xml:space="preserve">合同价</w:t>
      </w:r>
      <w:r>
        <w:rPr>
          <w:rFonts w:hint="eastAsia" w:ascii="仿宋" w:hAnsi="仿宋" w:eastAsia="仿宋" w:cs="仿宋"/>
          <w:bCs/>
          <w:color w:val="000000"/>
          <w:sz w:val="24"/>
          <w:szCs w:val="24"/>
          <w:highlight w:val="none"/>
        </w:rPr>
        <w:t xml:space="preserve">应包括本项目所需的服务提供过程中可能发生的所有费用，</w:t>
      </w:r>
      <w:r>
        <w:rPr>
          <w:rFonts w:hint="eastAsia" w:ascii="仿宋" w:hAnsi="仿宋" w:eastAsia="仿宋" w:cs="仿宋"/>
          <w:color w:val="000000"/>
          <w:sz w:val="24"/>
          <w:szCs w:val="24"/>
          <w:highlight w:val="none"/>
          <w:lang w:val="en-US"/>
        </w:rPr>
        <w:t xml:space="preserve">包括但不限于：服务人员费用（工资、福利、保险、服务费、设备费、材料费、技术咨询服务费）、差旅费、食宿费、运营管理费、税金、风险费用、利润，以及一切不可预见的费用，同时还应包含甲方项目预算中已明确包含的本项目的采购代理服务费，</w:t>
      </w:r>
      <w:r>
        <w:rPr>
          <w:rFonts w:hint="eastAsia" w:ascii="仿宋" w:hAnsi="仿宋" w:eastAsia="仿宋" w:cs="仿宋"/>
          <w:bCs/>
          <w:color w:val="000000"/>
          <w:sz w:val="24"/>
          <w:szCs w:val="24"/>
          <w:highlight w:val="none"/>
        </w:rPr>
        <w:t xml:space="preserve">中标后甲方按中标价格（合同价）结算支付，不再变更结算价格。</w:t>
      </w:r>
      <w:r>
        <w:rPr>
          <w:rFonts w:hint="eastAsia" w:ascii="仿宋" w:hAnsi="仿宋" w:eastAsia="仿宋" w:cs="仿宋"/>
          <w:bCs/>
          <w:color w:val="000000"/>
          <w:sz w:val="24"/>
          <w:szCs w:val="24"/>
          <w:highlight w:val="none"/>
        </w:rPr>
      </w:r>
      <w:r/>
    </w:p>
    <w:p>
      <w:pPr>
        <w:pStyle w:val="1006"/>
        <w:ind w:firstLine="482"/>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三、组成本合同的文件：</w:t>
      </w:r>
      <w:r>
        <w:rPr>
          <w:rFonts w:hint="eastAsia" w:ascii="仿宋" w:hAnsi="仿宋" w:eastAsia="仿宋" w:cs="仿宋"/>
          <w:b/>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合同通用条款和专用条款；</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采购文件和乙方的响应文件；</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成交通知书；</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甲乙双方商定的其他必要文件。</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上述合同文件内容互为补充，如有不明确，由甲方负责解释。</w:t>
      </w:r>
      <w:r>
        <w:rPr>
          <w:rFonts w:hint="eastAsia" w:ascii="仿宋" w:hAnsi="仿宋" w:eastAsia="仿宋" w:cs="仿宋"/>
          <w:color w:val="000000"/>
          <w:sz w:val="24"/>
          <w:szCs w:val="24"/>
          <w:highlight w:val="none"/>
        </w:rPr>
      </w:r>
      <w:r/>
    </w:p>
    <w:p>
      <w:pPr>
        <w:pStyle w:val="1006"/>
        <w:ind w:firstLine="482"/>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四、合同履行</w:t>
      </w:r>
      <w:r>
        <w:rPr>
          <w:rFonts w:hint="eastAsia" w:ascii="仿宋" w:hAnsi="仿宋" w:eastAsia="仿宋" w:cs="仿宋"/>
          <w:b/>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本合同项下服务的提供参照采购文件的具体要求履行，甲乙双方通过补充条款进行特殊约定的从其约定。</w:t>
      </w:r>
      <w:r>
        <w:rPr>
          <w:rFonts w:hint="eastAsia" w:ascii="仿宋" w:hAnsi="仿宋" w:eastAsia="仿宋" w:cs="仿宋"/>
          <w:color w:val="000000"/>
          <w:sz w:val="24"/>
          <w:szCs w:val="24"/>
          <w:highlight w:val="none"/>
        </w:rPr>
      </w:r>
      <w:r/>
    </w:p>
    <w:p>
      <w:pPr>
        <w:pStyle w:val="1006"/>
        <w:ind w:firstLine="482"/>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补充条款：</w:t>
      </w:r>
      <w:r>
        <w:rPr>
          <w:rFonts w:hint="eastAsia" w:ascii="仿宋" w:hAnsi="仿宋" w:eastAsia="仿宋" w:cs="仿宋"/>
          <w:b/>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甲方根据工作内容，结合乙方实际能力，进行相应的任务分配和调整。</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乙方应按照甲方要求开展相关工作，且符合国家法律法规要求。</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乙方应配合甲方做好异议或投诉处理、信息公开、后续处理等工作。</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color w:val="000000"/>
          <w:sz w:val="24"/>
          <w:szCs w:val="24"/>
          <w:highlight w:val="none"/>
        </w:rPr>
        <w:t xml:space="preserve">4.</w:t>
      </w:r>
      <w:r>
        <w:rPr>
          <w:rFonts w:hint="eastAsia" w:ascii="仿宋" w:hAnsi="仿宋" w:eastAsia="仿宋" w:cs="仿宋"/>
          <w:bCs/>
          <w:color w:val="000000"/>
          <w:sz w:val="24"/>
          <w:szCs w:val="24"/>
          <w:highlight w:val="none"/>
        </w:rPr>
        <w:t xml:space="preserve">违约责任。如甲方无故终止本合同，乙方有权终止业务且不退还服务费用；如乙方无故终止履行本合同，所收费用应退还甲方。</w:t>
      </w:r>
      <w:r>
        <w:rPr>
          <w:rFonts w:hint="eastAsia" w:ascii="仿宋" w:hAnsi="仿宋" w:eastAsia="仿宋" w:cs="仿宋"/>
          <w:bCs/>
          <w:color w:val="000000"/>
          <w:sz w:val="24"/>
          <w:szCs w:val="24"/>
          <w:highlight w:val="none"/>
        </w:rPr>
      </w:r>
      <w:r/>
    </w:p>
    <w:p>
      <w:pPr>
        <w:pStyle w:val="1006"/>
        <w:ind w:firstLine="482"/>
        <w:spacing w:line="360" w:lineRule="auto"/>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五、验收</w:t>
      </w:r>
      <w:r>
        <w:rPr>
          <w:rFonts w:hint="eastAsia" w:ascii="仿宋" w:hAnsi="仿宋" w:eastAsia="仿宋" w:cs="仿宋"/>
          <w:b/>
          <w:bCs/>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甲方在合同履行期间，有权依照采购文件相关要求对乙方提供的相关服务或交付的工作成果进行阶段性验收及/或总体验收。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rPr>
          <w:rFonts w:hint="eastAsia" w:ascii="仿宋" w:hAnsi="仿宋" w:eastAsia="仿宋" w:cs="仿宋"/>
          <w:color w:val="000000"/>
          <w:sz w:val="24"/>
          <w:szCs w:val="24"/>
          <w:highlight w:val="none"/>
        </w:rPr>
      </w:r>
      <w:r/>
    </w:p>
    <w:p>
      <w:pPr>
        <w:pStyle w:val="1006"/>
        <w:ind w:firstLine="482"/>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b/>
          <w:color w:val="000000"/>
          <w:sz w:val="24"/>
          <w:szCs w:val="24"/>
          <w:highlight w:val="none"/>
        </w:rPr>
        <w:t xml:space="preserve">六、合同责任</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1.甲方应当为乙方履行合同提供必要的支持。</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3.乙方在履行合同中产生的一切非因甲方过错导致的损失，均由乙方自行承担责任。</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4.甲乙双方均应指定专人作为本合同履行期间双方之间的联络人，所有一方向相对方正式知会事项的通知到达相对方指定联络人即视为到达对方。</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甲方指定联络人：</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姓    名：</w:t>
      </w:r>
      <w:bookmarkStart w:id="133" w:name="purchase_relation_name"/>
      <w:r/>
      <w:bookmarkEnd w:id="133"/>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联系方式：</w:t>
      </w:r>
      <w:bookmarkStart w:id="134" w:name="purchase_relation_tel"/>
      <w:r/>
      <w:bookmarkEnd w:id="134"/>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乙方指定联络人：</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姓    名：</w:t>
      </w:r>
      <w:bookmarkStart w:id="135" w:name="supplier_relation_name"/>
      <w:r/>
      <w:bookmarkEnd w:id="135"/>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联系方式：</w:t>
      </w:r>
      <w:bookmarkStart w:id="136" w:name="supplier_relation_tel"/>
      <w:r/>
      <w:bookmarkEnd w:id="136"/>
      <w:r>
        <w:rPr>
          <w:rFonts w:hint="eastAsia" w:ascii="仿宋" w:hAnsi="仿宋" w:eastAsia="仿宋" w:cs="仿宋"/>
          <w:color w:val="000000"/>
          <w:sz w:val="24"/>
          <w:szCs w:val="24"/>
          <w:highlight w:val="none"/>
        </w:rPr>
      </w:r>
      <w:r/>
    </w:p>
    <w:p>
      <w:pPr>
        <w:pStyle w:val="1006"/>
        <w:ind w:firstLine="482"/>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b/>
          <w:bCs/>
          <w:color w:val="000000"/>
          <w:sz w:val="24"/>
          <w:szCs w:val="24"/>
          <w:highlight w:val="none"/>
        </w:rPr>
        <w:t xml:space="preserve">七、履约保证金</w:t>
      </w: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p>
      <w:pPr>
        <w:pStyle w:val="1006"/>
        <w:ind w:firstLine="482"/>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
          <w:bCs/>
          <w:color w:val="000000"/>
          <w:sz w:val="24"/>
          <w:szCs w:val="24"/>
          <w:highlight w:val="none"/>
        </w:rPr>
        <w:t xml:space="preserve">八、付款方式：</w:t>
      </w:r>
      <w:r>
        <w:rPr>
          <w:rFonts w:hint="eastAsia" w:ascii="仿宋" w:hAnsi="仿宋" w:eastAsia="仿宋" w:cs="仿宋"/>
          <w:bCs/>
          <w:color w:val="000000"/>
          <w:sz w:val="24"/>
          <w:szCs w:val="24"/>
          <w:highlight w:val="none"/>
        </w:rPr>
        <w:t xml:space="preserve">自合同签订之日起30日内，甲方向乙方支付合同总金额的50%作为项目预付款。项目完成后，经考核验收合格后30日内，甲方向乙方支付剩余应付合同款项。每次付款前供应商需提供合规等额发票。</w:t>
      </w:r>
      <w:r>
        <w:rPr>
          <w:rFonts w:hint="eastAsia" w:ascii="仿宋" w:hAnsi="仿宋" w:eastAsia="仿宋" w:cs="仿宋"/>
          <w:bCs/>
          <w:color w:val="000000"/>
          <w:sz w:val="24"/>
          <w:szCs w:val="24"/>
          <w:highlight w:val="none"/>
        </w:rPr>
      </w:r>
      <w:r/>
    </w:p>
    <w:p>
      <w:pPr>
        <w:pStyle w:val="1006"/>
        <w:ind w:firstLine="482"/>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九、保密条款</w:t>
      </w:r>
      <w:r>
        <w:rPr>
          <w:rFonts w:hint="eastAsia" w:ascii="仿宋" w:hAnsi="仿宋" w:eastAsia="仿宋" w:cs="仿宋"/>
          <w:b/>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乙方不得将在履行本合同中知悉的甲方任何信息随意泄露、擅自使用。如违反本条款规定，甲方有权终止合同并要求乙方赔偿相关损失。</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32"/>
          <w:highlight w:val="none"/>
          <w:lang w:val="en-US"/>
        </w:rPr>
        <w:outlineLvl w:val="9"/>
      </w:pPr>
      <w:r>
        <w:rPr>
          <w:rFonts w:hint="eastAsia" w:ascii="仿宋" w:hAnsi="仿宋" w:eastAsia="仿宋" w:cs="仿宋"/>
          <w:color w:val="000000"/>
          <w:sz w:val="24"/>
          <w:szCs w:val="32"/>
          <w:highlight w:val="none"/>
          <w:lang w:val="en-US"/>
        </w:rPr>
        <w:t xml:space="preserve">2.乙方及其服务人员应做好保密工作。在项目实施过程中要建立工作登记单实现可追溯并确保相关创建档案信息的安全，不得损坏、丢失、泄密和传播。否则由此造成的一切后果乙方需承担相关法律责任和赔偿责任。</w:t>
      </w:r>
      <w:r>
        <w:rPr>
          <w:rFonts w:hint="eastAsia" w:ascii="仿宋" w:hAnsi="仿宋" w:eastAsia="仿宋" w:cs="仿宋"/>
          <w:color w:val="000000"/>
          <w:sz w:val="24"/>
          <w:szCs w:val="32"/>
          <w:highlight w:val="none"/>
          <w:lang w:val="en-US"/>
        </w:rPr>
      </w:r>
      <w:r/>
    </w:p>
    <w:p>
      <w:pPr>
        <w:pStyle w:val="1006"/>
        <w:ind w:firstLine="480"/>
        <w:spacing w:line="360" w:lineRule="auto"/>
        <w:rPr>
          <w:rFonts w:hint="eastAsia" w:ascii="仿宋" w:hAnsi="仿宋" w:eastAsia="仿宋" w:cs="仿宋"/>
          <w:color w:val="000000"/>
          <w:sz w:val="24"/>
          <w:szCs w:val="32"/>
          <w:highlight w:val="none"/>
          <w:lang w:val="en-US"/>
        </w:rPr>
        <w:outlineLvl w:val="9"/>
      </w:pPr>
      <w:r>
        <w:rPr>
          <w:rFonts w:hint="eastAsia" w:ascii="仿宋" w:hAnsi="仿宋" w:eastAsia="仿宋" w:cs="仿宋"/>
          <w:color w:val="000000"/>
          <w:sz w:val="24"/>
          <w:szCs w:val="32"/>
          <w:highlight w:val="none"/>
          <w:lang w:val="en-US"/>
        </w:rPr>
        <w:t xml:space="preserve">3.乙方应对其服务人员保密义务承担责任，如因其服务人员违反保密义务导致甲方造成损失的，乙方需承担全部损失。</w:t>
      </w:r>
      <w:r>
        <w:rPr>
          <w:rFonts w:hint="eastAsia" w:ascii="仿宋" w:hAnsi="仿宋" w:eastAsia="仿宋" w:cs="仿宋"/>
          <w:color w:val="000000"/>
          <w:sz w:val="24"/>
          <w:szCs w:val="32"/>
          <w:highlight w:val="none"/>
          <w:lang w:val="en-US"/>
        </w:rPr>
      </w:r>
      <w:r/>
    </w:p>
    <w:p>
      <w:pPr>
        <w:pStyle w:val="1006"/>
        <w:ind w:firstLine="480"/>
        <w:spacing w:line="360" w:lineRule="auto"/>
        <w:rPr>
          <w:rFonts w:hint="eastAsia" w:ascii="仿宋" w:hAnsi="仿宋" w:eastAsia="仿宋" w:cs="仿宋"/>
          <w:color w:val="000000"/>
          <w:sz w:val="24"/>
          <w:szCs w:val="32"/>
          <w:highlight w:val="none"/>
          <w:lang w:val="en-US"/>
        </w:rPr>
        <w:outlineLvl w:val="9"/>
      </w:pPr>
      <w:r>
        <w:rPr>
          <w:rFonts w:hint="eastAsia" w:ascii="仿宋" w:hAnsi="仿宋" w:eastAsia="仿宋" w:cs="仿宋"/>
          <w:color w:val="000000"/>
          <w:sz w:val="24"/>
          <w:szCs w:val="32"/>
          <w:highlight w:val="none"/>
          <w:lang w:val="en-US"/>
        </w:rPr>
        <w:t xml:space="preserve">4.乙方及其服务人员的保密期限为永久，不因本项目所签订的文件或合同的终止而终止。</w:t>
      </w:r>
      <w:r>
        <w:rPr>
          <w:rFonts w:hint="eastAsia" w:ascii="仿宋" w:hAnsi="仿宋" w:eastAsia="仿宋" w:cs="仿宋"/>
          <w:color w:val="000000"/>
          <w:sz w:val="24"/>
          <w:szCs w:val="32"/>
          <w:highlight w:val="none"/>
          <w:lang w:val="en-US"/>
        </w:rPr>
      </w:r>
      <w:r/>
    </w:p>
    <w:p>
      <w:pPr>
        <w:pStyle w:val="1006"/>
        <w:ind w:firstLine="482"/>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十、合同纠纷处理</w:t>
      </w:r>
      <w:r>
        <w:rPr>
          <w:rFonts w:hint="eastAsia" w:ascii="仿宋" w:hAnsi="仿宋" w:eastAsia="仿宋" w:cs="仿宋"/>
          <w:b/>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本合同执行过程中发生纠纷，由甲乙双方协商处理，若协商不成，双方一致同意作如下</w:t>
      </w:r>
      <w:r>
        <w:rPr>
          <w:rFonts w:hint="eastAsia" w:ascii="仿宋" w:hAnsi="仿宋" w:eastAsia="仿宋" w:cs="仿宋"/>
          <w:color w:val="000000"/>
          <w:sz w:val="24"/>
          <w:szCs w:val="24"/>
          <w:highlight w:val="none"/>
          <w:u w:val="single"/>
        </w:rPr>
        <w:t xml:space="preserve"> 2 </w:t>
      </w:r>
      <w:r>
        <w:rPr>
          <w:rFonts w:hint="eastAsia" w:ascii="仿宋" w:hAnsi="仿宋" w:eastAsia="仿宋" w:cs="仿宋"/>
          <w:color w:val="000000"/>
          <w:sz w:val="24"/>
          <w:szCs w:val="24"/>
          <w:highlight w:val="none"/>
        </w:rPr>
        <w:t xml:space="preserve">处理：</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1.申请仲裁。选定仲裁机构为南京市仲裁委员会。</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2.提起诉讼。约定由甲方所在地法院管辖。</w:t>
      </w:r>
      <w:r>
        <w:rPr>
          <w:rFonts w:hint="eastAsia" w:ascii="仿宋" w:hAnsi="仿宋" w:eastAsia="仿宋" w:cs="仿宋"/>
          <w:color w:val="000000"/>
          <w:sz w:val="24"/>
          <w:szCs w:val="24"/>
          <w:highlight w:val="none"/>
        </w:rPr>
      </w:r>
      <w:r/>
    </w:p>
    <w:p>
      <w:pPr>
        <w:pStyle w:val="1006"/>
        <w:ind w:firstLine="482"/>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十一、不可抗力</w:t>
      </w:r>
      <w:r>
        <w:rPr>
          <w:rFonts w:hint="eastAsia" w:ascii="仿宋" w:hAnsi="仿宋" w:eastAsia="仿宋" w:cs="仿宋"/>
          <w:b/>
          <w:color w:val="000000"/>
          <w:sz w:val="24"/>
          <w:szCs w:val="24"/>
          <w:highlight w:val="none"/>
        </w:rPr>
      </w:r>
      <w:r/>
    </w:p>
    <w:p>
      <w:pPr>
        <w:pStyle w:val="1032"/>
        <w:ind w:firstLine="480"/>
        <w:jc w:val="both"/>
        <w:spacing w:before="0" w:beforeAutospacing="0" w:after="0" w:afterAutospacing="0" w:line="384" w:lineRule="auto"/>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lang w:val="en-US"/>
        </w:rPr>
        <w:t xml:space="preserve">1.</w:t>
      </w:r>
      <w:r>
        <w:rPr>
          <w:rFonts w:hint="eastAsia" w:ascii="仿宋" w:hAnsi="仿宋" w:eastAsia="仿宋" w:cs="仿宋"/>
          <w:color w:val="000000"/>
          <w:szCs w:val="24"/>
          <w:highlight w:val="none"/>
        </w:rPr>
        <w:t xml:space="preserve">不可抗力指在本合同签署后发生的、本合同签署时不能预见的、其发生的后果是无法避免或克服的、妨碍任何一方全部或部分履约的所有事件。上述事件包括地震、台风、水灾、火灾、战争、国际或国内运输中断、流行病、罢工，以及根据中国法律或一般国际商业惯例认作不可抗力的其他事件。</w:t>
      </w:r>
      <w:r>
        <w:rPr>
          <w:rFonts w:hint="eastAsia" w:ascii="仿宋" w:hAnsi="仿宋" w:eastAsia="仿宋" w:cs="仿宋"/>
          <w:color w:val="000000"/>
          <w:szCs w:val="24"/>
          <w:highlight w:val="none"/>
        </w:rPr>
      </w:r>
      <w:r/>
    </w:p>
    <w:p>
      <w:pPr>
        <w:pStyle w:val="1006"/>
        <w:ind w:firstLine="480"/>
        <w:jc w:val="both"/>
        <w:spacing w:line="384"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在合同有效期内，任何一方因不可抗力事件导致不能履行合同，则合同履行期可延长，其延长期与不可抗力影响期相同。</w:t>
      </w:r>
      <w:r>
        <w:rPr>
          <w:rFonts w:hint="eastAsia" w:ascii="仿宋" w:hAnsi="仿宋" w:eastAsia="仿宋" w:cs="仿宋"/>
          <w:color w:val="000000"/>
          <w:sz w:val="24"/>
          <w:szCs w:val="24"/>
          <w:highlight w:val="none"/>
        </w:rPr>
      </w:r>
      <w:r/>
    </w:p>
    <w:p>
      <w:pPr>
        <w:pStyle w:val="1006"/>
        <w:ind w:firstLine="480"/>
        <w:jc w:val="both"/>
        <w:spacing w:line="384"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不可抗力事件发生后，应立即通知对方，并寄送有关权威机构出具的证明。</w:t>
      </w:r>
      <w:r>
        <w:rPr>
          <w:rFonts w:hint="eastAsia" w:ascii="仿宋" w:hAnsi="仿宋" w:eastAsia="仿宋" w:cs="仿宋"/>
          <w:color w:val="000000"/>
          <w:sz w:val="24"/>
          <w:szCs w:val="24"/>
          <w:highlight w:val="none"/>
        </w:rPr>
      </w:r>
      <w:r/>
    </w:p>
    <w:p>
      <w:pPr>
        <w:pStyle w:val="1006"/>
        <w:ind w:firstLine="480"/>
        <w:jc w:val="both"/>
        <w:spacing w:line="384"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不可抗力事件延续30天以上，双方应通过友好协商，确定是否继续履行合同。</w:t>
      </w:r>
      <w:r>
        <w:rPr>
          <w:rFonts w:hint="eastAsia" w:ascii="仿宋" w:hAnsi="仿宋" w:eastAsia="仿宋" w:cs="仿宋"/>
          <w:color w:val="000000"/>
          <w:sz w:val="24"/>
          <w:szCs w:val="24"/>
          <w:highlight w:val="none"/>
        </w:rPr>
      </w:r>
      <w:r/>
    </w:p>
    <w:p>
      <w:pPr>
        <w:pStyle w:val="1006"/>
        <w:ind w:firstLine="482"/>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十二、合同生效</w:t>
      </w:r>
      <w:r>
        <w:rPr>
          <w:rFonts w:hint="eastAsia" w:ascii="仿宋" w:hAnsi="仿宋" w:eastAsia="仿宋" w:cs="仿宋"/>
          <w:b/>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本合同由甲乙双方签字盖章后生效。</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本合同未尽事宜，遵照国家现行法律法规等执行。</w:t>
      </w:r>
      <w:r>
        <w:rPr>
          <w:rFonts w:hint="eastAsia" w:ascii="仿宋" w:hAnsi="仿宋" w:eastAsia="仿宋" w:cs="仿宋"/>
          <w:color w:val="000000"/>
          <w:sz w:val="24"/>
          <w:szCs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本合同正本一式陆份，甲方、乙方各执叁份，具有同等法律效力。</w:t>
      </w:r>
      <w:r>
        <w:rPr>
          <w:rFonts w:hint="eastAsia" w:ascii="仿宋" w:hAnsi="仿宋" w:eastAsia="仿宋" w:cs="仿宋"/>
          <w:color w:val="000000"/>
          <w:sz w:val="24"/>
          <w:szCs w:val="24"/>
          <w:highlight w:val="none"/>
        </w:rPr>
      </w:r>
      <w:r/>
    </w:p>
    <w:p>
      <w:pPr>
        <w:pStyle w:val="100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06"/>
        <w:ind w:left="594"/>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bl>
      <w:tblPr>
        <w:tblW w:w="92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20"/>
        <w:gridCol w:w="4389"/>
      </w:tblGrid>
      <w:tr>
        <w:trPr>
          <w:trHeight w:val="4651"/>
        </w:trPr>
        <w:tc>
          <w:tcPr>
            <w:tcBorders>
              <w:top w:val="none" w:color="000000" w:sz="0" w:space="0"/>
              <w:left w:val="none" w:color="000000" w:sz="0" w:space="0"/>
              <w:bottom w:val="none" w:color="000000" w:sz="0" w:space="0"/>
              <w:right w:val="none" w:color="000000" w:sz="0" w:space="0"/>
            </w:tcBorders>
            <w:tcW w:w="4820" w:type="dxa"/>
            <w:vAlign w:val="top"/>
            <w:textDirection w:val="lrTb"/>
            <w:noWrap w:val="false"/>
          </w:tcPr>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甲方： </w:t>
            </w: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单位名称：江苏省市场监督管理局（盖章）</w:t>
            </w: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单位地址：南京市草场门大街107号</w:t>
            </w: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法定（授权）代表人：</w:t>
            </w: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联系方式： </w:t>
            </w: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签订日期：         年     月    日</w:t>
            </w:r>
            <w:r>
              <w:rPr>
                <w:rFonts w:hint="eastAsia"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9" w:type="dxa"/>
            <w:vAlign w:val="top"/>
            <w:textDirection w:val="lrTb"/>
            <w:noWrap w:val="false"/>
          </w:tcPr>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单位名称：  </w:t>
            </w: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单位地址：  </w:t>
            </w: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法定（授权）代表人：</w:t>
            </w: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传真：  </w:t>
            </w: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户名： </w:t>
            </w: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开户银行：  </w:t>
            </w: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银行账号： </w:t>
            </w: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签订日期：         年     月    日</w:t>
            </w:r>
            <w:r>
              <w:rPr>
                <w:rFonts w:hint="eastAsia" w:ascii="仿宋" w:hAnsi="仿宋" w:eastAsia="仿宋" w:cs="仿宋"/>
                <w:color w:val="000000"/>
                <w:sz w:val="24"/>
                <w:szCs w:val="24"/>
                <w:highlight w:val="none"/>
              </w:rPr>
            </w:r>
            <w:r/>
          </w:p>
        </w:tc>
      </w:tr>
    </w:tbl>
    <w:p>
      <w:pPr>
        <w:pStyle w:val="100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44"/>
        <w:rPr>
          <w:rFonts w:hint="eastAsia"/>
          <w:color w:val="000000"/>
          <w:szCs w:val="24"/>
          <w:highlight w:val="none"/>
          <w:lang w:val="en-US" w:bidi="ar-SA"/>
        </w:rPr>
        <w:outlineLvl w:val="0"/>
      </w:pPr>
      <w:r>
        <w:rPr>
          <w:rFonts w:hint="eastAsia"/>
          <w:color w:val="000000"/>
          <w:highlight w:val="none"/>
          <w:lang w:val="en-US"/>
        </w:rPr>
        <w:br w:type="page" w:clear="all"/>
      </w:r>
      <w:bookmarkStart w:id="137" w:name="_Toc23567"/>
      <w:r/>
      <w:bookmarkStart w:id="138" w:name="_Toc9611"/>
      <w:r/>
      <w:bookmarkStart w:id="139" w:name="_Toc30329"/>
      <w:r>
        <w:rPr>
          <w:rFonts w:hint="eastAsia"/>
          <w:color w:val="000000"/>
          <w:highlight w:val="none"/>
          <w:lang w:val="en-US"/>
        </w:rPr>
        <w:t xml:space="preserve">第五章</w:t>
      </w:r>
      <w:bookmarkEnd w:id="129"/>
      <w:r>
        <w:rPr>
          <w:rFonts w:hint="eastAsia"/>
          <w:color w:val="000000"/>
          <w:highlight w:val="none"/>
          <w:lang w:val="en-US"/>
        </w:rPr>
        <w:t xml:space="preserve"> 招标项目需求及技术相关要求</w:t>
      </w:r>
      <w:bookmarkEnd w:id="137"/>
      <w:r/>
      <w:bookmarkEnd w:id="138"/>
      <w:r/>
      <w:bookmarkEnd w:id="139"/>
      <w:r>
        <w:rPr>
          <w:rFonts w:hint="eastAsia"/>
          <w:color w:val="000000"/>
          <w:szCs w:val="24"/>
          <w:highlight w:val="none"/>
          <w:lang w:val="en-US" w:bidi="ar-SA"/>
        </w:rPr>
      </w:r>
      <w:r/>
    </w:p>
    <w:p>
      <w:pPr>
        <w:pStyle w:val="1006"/>
        <w:contextualSpacing/>
        <w:ind w:firstLine="482"/>
        <w:spacing w:line="360" w:lineRule="auto"/>
        <w:widowControl/>
        <w:rPr>
          <w:rFonts w:hint="eastAsia" w:ascii="仿宋" w:hAnsi="仿宋" w:eastAsia="仿宋" w:cs="仿宋"/>
          <w:b/>
          <w:bCs/>
          <w:color w:val="000000"/>
          <w:sz w:val="24"/>
          <w:szCs w:val="24"/>
          <w:highlight w:val="none"/>
          <w:lang w:val="en-US"/>
        </w:rPr>
        <w:outlineLvl w:val="9"/>
      </w:pPr>
      <w:r/>
      <w:bookmarkStart w:id="140" w:name="_Toc17882"/>
      <w:r>
        <w:rPr>
          <w:rFonts w:hint="eastAsia" w:ascii="仿宋" w:hAnsi="仿宋" w:eastAsia="仿宋" w:cs="仿宋"/>
          <w:b/>
          <w:bCs/>
          <w:color w:val="000000"/>
          <w:sz w:val="24"/>
          <w:szCs w:val="24"/>
          <w:highlight w:val="none"/>
          <w:lang w:val="en-US"/>
        </w:rPr>
        <w:t xml:space="preserve">一、项目概况</w:t>
      </w:r>
      <w:r>
        <w:rPr>
          <w:rFonts w:hint="eastAsia" w:ascii="仿宋" w:hAnsi="仿宋" w:eastAsia="仿宋" w:cs="仿宋"/>
          <w:b/>
          <w:bCs/>
          <w:color w:val="000000"/>
          <w:sz w:val="24"/>
          <w:szCs w:val="24"/>
          <w:highlight w:val="none"/>
          <w:lang w:val="en-US"/>
        </w:rPr>
      </w:r>
      <w:r/>
    </w:p>
    <w:p>
      <w:pPr>
        <w:pStyle w:val="1006"/>
        <w:ind w:left="0" w:firstLine="480"/>
        <w:spacing w:line="360" w:lineRule="auto"/>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t xml:space="preserve">为落实省委、省政府《关于深化质量强省建设的实施意见》和《“品质江苏”建设行动方案》，加强重点产业链质量支撑和标准引领，提升产业质量竞争力，拟针对集成电路、动力电池、人形机器人、工业母机、工程机械、飞机配套等重点产业链当前存在的关键共性质量问题，组织实施2个质量比对项目和8个质量攻关项目。</w:t>
      </w:r>
      <w:r>
        <w:rPr>
          <w:rFonts w:hint="eastAsia" w:ascii="仿宋" w:hAnsi="仿宋" w:eastAsia="仿宋" w:cs="仿宋"/>
          <w:color w:val="000000"/>
          <w:sz w:val="24"/>
          <w:szCs w:val="24"/>
          <w:highlight w:val="none"/>
          <w:lang w:val="en-US" w:eastAsia="zh-CN" w:bidi="ar-SA"/>
        </w:rPr>
        <w:t xml:space="preserve">承接单位</w:t>
      </w:r>
      <w:r>
        <w:rPr>
          <w:rFonts w:hint="eastAsia" w:ascii="仿宋" w:hAnsi="仿宋" w:eastAsia="仿宋" w:cs="仿宋"/>
          <w:color w:val="000000"/>
          <w:sz w:val="24"/>
          <w:szCs w:val="24"/>
          <w:highlight w:val="none"/>
          <w:lang w:bidi="ar-SA"/>
        </w:rPr>
        <w:t xml:space="preserve">需聚焦相关问题开展研发攻关，质量比对，运用先进质量技术和工具，形成解决问题的方法和成果，并在相应产业链上进行推广应用。</w:t>
      </w:r>
      <w:r>
        <w:rPr>
          <w:rFonts w:hint="eastAsia" w:ascii="仿宋" w:hAnsi="仿宋" w:eastAsia="仿宋" w:cs="仿宋"/>
          <w:color w:val="000000"/>
          <w:sz w:val="24"/>
          <w:szCs w:val="24"/>
          <w:highlight w:val="none"/>
          <w:lang w:bidi="ar-SA"/>
        </w:rPr>
      </w:r>
      <w:r/>
    </w:p>
    <w:p>
      <w:pPr>
        <w:pStyle w:val="1006"/>
        <w:ind w:left="0" w:firstLine="480"/>
        <w:spacing w:line="360" w:lineRule="auto"/>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t xml:space="preserve">（一）质量比对项目。围绕民生消费与传统产业焕新升级，从仪器仪表、先进金属材料产业链选取远传水表、人形机器人传动部件关键特钢材料2类产品开展质量比对，实施内容包括国内外标准比对、实物质量检测比对、生产企业质量管控能力调研比对等。</w:t>
      </w:r>
      <w:r>
        <w:rPr>
          <w:rFonts w:hint="eastAsia" w:ascii="仿宋" w:hAnsi="仿宋" w:eastAsia="仿宋" w:cs="仿宋"/>
          <w:color w:val="000000"/>
          <w:sz w:val="24"/>
          <w:szCs w:val="24"/>
          <w:highlight w:val="none"/>
          <w:lang w:bidi="ar-SA"/>
        </w:rPr>
      </w:r>
      <w:r/>
    </w:p>
    <w:p>
      <w:pPr>
        <w:pStyle w:val="1006"/>
        <w:ind w:left="0" w:firstLine="480"/>
        <w:spacing w:line="360" w:lineRule="auto"/>
        <w:rPr>
          <w:rFonts w:hint="eastAsia" w:ascii="仿宋" w:hAnsi="仿宋" w:eastAsia="仿宋" w:cs="仿宋"/>
          <w:color w:val="000000"/>
          <w:sz w:val="24"/>
          <w:szCs w:val="24"/>
          <w:highlight w:val="none"/>
          <w:lang w:eastAsia="zh-CN" w:bidi="ar-SA"/>
        </w:rPr>
        <w:outlineLvl w:val="9"/>
      </w:pPr>
      <w:r>
        <w:rPr>
          <w:rFonts w:hint="eastAsia" w:ascii="仿宋" w:hAnsi="仿宋" w:eastAsia="仿宋" w:cs="仿宋"/>
          <w:color w:val="000000"/>
          <w:sz w:val="24"/>
          <w:szCs w:val="24"/>
          <w:highlight w:val="none"/>
          <w:lang w:bidi="ar-SA"/>
        </w:rPr>
        <w:t xml:space="preserve">（二）质量攻关项目。聚焦具身智能、集成电路、低空经济、医疗器械、动力电池、氢能、先进石化新材料、智能农机装备等重点产业链，开展人形机器人关节模组动态性能与可靠性质量评价体系、集成电路板级装联国产焊料评价验证试验方法、民用无人机电磁兼容性合规整改质量提升、动物源性医疗器械病毒灭活验证与免疫原性风险控制评价标准体系、动力电池热安全质量评价体系及测试方法、低空飞行器用高压储氢容器质量评价技术、光伏级EVA胶膜交联度红外快速检测技术及产业链质控规范、智能喷灌机器人质量管控与检测评价体系等8项质量攻关任务</w:t>
      </w:r>
      <w:r>
        <w:rPr>
          <w:rFonts w:hint="eastAsia" w:ascii="仿宋" w:hAnsi="仿宋" w:eastAsia="仿宋" w:cs="仿宋"/>
          <w:color w:val="000000"/>
          <w:sz w:val="24"/>
          <w:szCs w:val="24"/>
          <w:highlight w:val="none"/>
          <w:lang w:eastAsia="zh-CN" w:bidi="ar-SA"/>
        </w:rPr>
        <w:t xml:space="preserve">。</w:t>
      </w:r>
      <w:r>
        <w:rPr>
          <w:rFonts w:hint="eastAsia" w:ascii="仿宋" w:hAnsi="仿宋" w:eastAsia="仿宋" w:cs="仿宋"/>
          <w:color w:val="000000"/>
          <w:sz w:val="24"/>
          <w:szCs w:val="24"/>
          <w:highlight w:val="none"/>
          <w:lang w:eastAsia="zh-CN" w:bidi="ar-SA"/>
        </w:rPr>
      </w:r>
      <w:r/>
    </w:p>
    <w:p>
      <w:pPr>
        <w:pStyle w:val="1006"/>
        <w:contextualSpacing/>
        <w:ind w:firstLine="482"/>
        <w:spacing w:line="360" w:lineRule="auto"/>
        <w:widowControl/>
        <w:rPr>
          <w:rFonts w:hint="eastAsia" w:ascii="仿宋" w:hAnsi="仿宋" w:eastAsia="仿宋" w:cs="仿宋"/>
          <w:b/>
          <w:bCs/>
          <w:i/>
          <w:iCs/>
          <w:color w:val="000000"/>
          <w:sz w:val="24"/>
          <w:szCs w:val="32"/>
          <w:highlight w:val="none"/>
          <w:lang w:val="en-US"/>
        </w:rPr>
        <w:outlineLvl w:val="9"/>
      </w:pPr>
      <w:r>
        <w:rPr>
          <w:rFonts w:hint="eastAsia" w:ascii="仿宋" w:hAnsi="仿宋" w:eastAsia="仿宋" w:cs="仿宋"/>
          <w:b/>
          <w:bCs/>
          <w:color w:val="000000"/>
          <w:sz w:val="24"/>
          <w:szCs w:val="32"/>
          <w:highlight w:val="none"/>
          <w:lang w:val="en-US"/>
        </w:rPr>
        <w:t xml:space="preserve">二、技术（服务）要求</w:t>
      </w:r>
      <w:r>
        <w:rPr>
          <w:rFonts w:hint="eastAsia" w:ascii="仿宋" w:hAnsi="仿宋" w:eastAsia="仿宋" w:cs="仿宋"/>
          <w:b/>
          <w:bCs/>
          <w:i/>
          <w:iCs/>
          <w:color w:val="000000"/>
          <w:sz w:val="24"/>
          <w:szCs w:val="32"/>
          <w:highlight w:val="none"/>
          <w:lang w:val="en-US"/>
        </w:rPr>
        <w:t xml:space="preserve">（所有“技术（服务）要求”须完全响应，在《技术（服务）条款响应及偏离表》中逐一明确是否响应，不得存在负偏离，否则作为无效响应处理）</w:t>
      </w:r>
      <w:r>
        <w:rPr>
          <w:rFonts w:hint="eastAsia" w:ascii="仿宋" w:hAnsi="仿宋" w:eastAsia="仿宋" w:cs="仿宋"/>
          <w:b/>
          <w:bCs/>
          <w:i/>
          <w:iCs/>
          <w:color w:val="000000"/>
          <w:sz w:val="24"/>
          <w:szCs w:val="32"/>
          <w:highlight w:val="none"/>
          <w:lang w:val="en-US"/>
        </w:rPr>
      </w:r>
      <w:r/>
    </w:p>
    <w:p>
      <w:pPr>
        <w:pStyle w:val="1006"/>
        <w:numPr>
          <w:ilvl w:val="0"/>
          <w:numId w:val="0"/>
        </w:numPr>
        <w:ind w:firstLine="482"/>
        <w:spacing w:line="360" w:lineRule="auto"/>
        <w:widowControl/>
        <w:rPr>
          <w:rFonts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eastAsia="zh-CN"/>
        </w:rPr>
        <w:t xml:space="preserve">（一）各分包具体内容及技术要求</w:t>
      </w:r>
      <w:r>
        <w:rPr>
          <w:rFonts w:ascii="仿宋" w:hAnsi="仿宋" w:eastAsia="仿宋" w:cs="仿宋"/>
          <w:b/>
          <w:bCs/>
          <w:color w:val="000000"/>
          <w:sz w:val="24"/>
          <w:szCs w:val="24"/>
          <w:highlight w:val="none"/>
          <w:lang w:val="en-US" w:eastAsia="zh-CN"/>
        </w:rPr>
      </w:r>
      <w:r/>
    </w:p>
    <w:p>
      <w:pPr>
        <w:pStyle w:val="1006"/>
        <w:numPr>
          <w:ilvl w:val="0"/>
          <w:numId w:val="0"/>
        </w:numPr>
        <w:ind w:firstLine="482"/>
        <w:spacing w:line="360" w:lineRule="auto"/>
        <w:widowControl/>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eastAsia="zh-CN"/>
        </w:rPr>
        <w:t xml:space="preserve">1.分包一：远传水表质量比对项目。</w:t>
      </w:r>
      <w:r>
        <w:rPr>
          <w:rFonts w:hint="eastAsia" w:ascii="仿宋" w:hAnsi="仿宋" w:eastAsia="仿宋" w:cs="仿宋"/>
          <w:b/>
          <w:bCs/>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1.1</w:t>
      </w:r>
      <w:r>
        <w:rPr>
          <w:rFonts w:hint="eastAsia" w:ascii="仿宋" w:hAnsi="仿宋" w:eastAsia="仿宋" w:cs="仿宋"/>
          <w:b w:val="0"/>
          <w:bCs w:val="0"/>
          <w:i w:val="0"/>
          <w:iCs w:val="0"/>
          <w:color w:val="000000"/>
          <w:sz w:val="24"/>
          <w:szCs w:val="24"/>
          <w:highlight w:val="none"/>
          <w:u w:val="none"/>
          <w:lang w:val="en-US" w:eastAsia="zh-CN" w:bidi="ar"/>
        </w:rPr>
        <w:t xml:space="preserve">具体任务及目标成果</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1.1.1标准比对：收集产品国际标准、国家标准、企业标准（如有），对企业标准、国家标准、国际标准进行比对，覆盖产品的主要性能指标，通过标准比对得出国内、国际标准的差异情况并分析标准应用情况。</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1.1.2实物质量比对：对省内企业产品与国内知名企业产品的外观和标识、静压力、示值误差、压力损失、静磁场、水表辅助装置的试验和耐久性（连续流量）关键性能指标进行测试对比。依据相关标准对样品进行评判和检测，并根据方案打分。实物试验数量不少于12个批次（省内10批+省外2批）。</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1.1.3企业调研工作：选取代表性企业，通过实地考察、深度访谈等方式，调研企业在质量基础、质量管理、质量标准体系、生产设备、质量人才、追溯体系等方面进行汇总分析，选取省内及省外的典型生产企业进行比对分析，省内企业不低于10家，省外企业不低于2家。</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1.1.4成果总结与反馈：组织专家研讨，形成分析报告，并向企业反馈。</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1.2技术能力要求：</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1.2.1具备水表质量比对类似项目经验。</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color w:val="000000"/>
          <w:sz w:val="24"/>
          <w:highlight w:val="none"/>
          <w:lang w:eastAsia="zh-CN"/>
        </w:rPr>
        <w:outlineLvl w:val="9"/>
      </w:pPr>
      <w:r>
        <w:rPr>
          <w:rFonts w:hint="eastAsia" w:ascii="仿宋" w:hAnsi="仿宋" w:eastAsia="仿宋" w:cs="仿宋"/>
          <w:b w:val="0"/>
          <w:bCs w:val="0"/>
          <w:color w:val="000000"/>
          <w:sz w:val="24"/>
          <w:szCs w:val="24"/>
          <w:highlight w:val="none"/>
          <w:lang w:val="en-US" w:eastAsia="zh-CN"/>
        </w:rPr>
        <w:t xml:space="preserve">1.2.2</w:t>
      </w:r>
      <w:r>
        <w:rPr>
          <w:rFonts w:hint="eastAsia" w:ascii="仿宋" w:hAnsi="仿宋" w:eastAsia="仿宋" w:cs="仿宋"/>
          <w:color w:val="000000"/>
          <w:sz w:val="24"/>
          <w:highlight w:val="none"/>
          <w:lang w:val="en-US" w:eastAsia="zh-CN"/>
        </w:rPr>
        <w:t xml:space="preserve">具备</w:t>
      </w:r>
      <w:r>
        <w:rPr>
          <w:rFonts w:hint="eastAsia" w:ascii="仿宋" w:hAnsi="仿宋" w:eastAsia="仿宋" w:cs="仿宋"/>
          <w:b w:val="0"/>
          <w:bCs w:val="0"/>
          <w:color w:val="000000"/>
          <w:sz w:val="24"/>
          <w:szCs w:val="24"/>
          <w:highlight w:val="none"/>
          <w:lang w:val="en-US" w:eastAsia="zh-CN"/>
        </w:rPr>
        <w:t xml:space="preserve">远传水表质量比对项目所需场地，包括但不限于</w:t>
      </w:r>
      <w:r>
        <w:rPr>
          <w:rFonts w:hint="eastAsia" w:ascii="仿宋" w:hAnsi="仿宋" w:eastAsia="仿宋" w:cs="仿宋"/>
          <w:color w:val="000000"/>
          <w:sz w:val="24"/>
          <w:highlight w:val="none"/>
        </w:rPr>
        <w:t xml:space="preserve">相关试验所需的独立试验区域</w:t>
      </w:r>
      <w:r>
        <w:rPr>
          <w:rFonts w:hint="eastAsia" w:ascii="仿宋" w:hAnsi="仿宋" w:eastAsia="仿宋" w:cs="仿宋"/>
          <w:color w:val="000000"/>
          <w:sz w:val="24"/>
          <w:highlight w:val="none"/>
          <w:lang w:val="en-US" w:eastAsia="zh-CN"/>
        </w:rPr>
        <w:t xml:space="preserve">等</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1.2.3</w:t>
      </w:r>
      <w:r>
        <w:rPr>
          <w:rFonts w:hint="eastAsia" w:ascii="仿宋" w:hAnsi="仿宋" w:eastAsia="仿宋" w:cs="仿宋"/>
          <w:color w:val="000000"/>
          <w:sz w:val="24"/>
          <w:highlight w:val="none"/>
          <w:lang w:val="en-US" w:eastAsia="zh-CN"/>
        </w:rPr>
        <w:t xml:space="preserve">具备</w:t>
      </w:r>
      <w:r>
        <w:rPr>
          <w:rFonts w:hint="eastAsia" w:ascii="仿宋" w:hAnsi="仿宋" w:eastAsia="仿宋" w:cs="仿宋"/>
          <w:b w:val="0"/>
          <w:bCs w:val="0"/>
          <w:color w:val="000000"/>
          <w:sz w:val="24"/>
          <w:szCs w:val="24"/>
          <w:highlight w:val="none"/>
          <w:lang w:val="en-US" w:eastAsia="zh-CN"/>
        </w:rPr>
        <w:t xml:space="preserve">远传水表质量比对项目所需的专业设备，包括但不限于</w:t>
      </w:r>
      <w:r>
        <w:rPr>
          <w:rFonts w:hint="eastAsia" w:ascii="仿宋" w:hAnsi="仿宋" w:eastAsia="仿宋" w:cs="仿宋"/>
          <w:color w:val="000000"/>
          <w:sz w:val="24"/>
          <w:highlight w:val="none"/>
        </w:rPr>
        <w:t xml:space="preserve">水表检定装置，高低温试验箱等</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1.3人员配置要求：具备充足技术人员保障，岗位配置合理，人员分工明确。</w:t>
      </w:r>
      <w:r>
        <w:rPr>
          <w:rFonts w:ascii="仿宋" w:hAnsi="仿宋" w:eastAsia="仿宋" w:cs="仿宋"/>
          <w:b w:val="0"/>
          <w:bCs w:val="0"/>
          <w:color w:val="000000"/>
          <w:sz w:val="24"/>
          <w:szCs w:val="24"/>
          <w:highlight w:val="none"/>
          <w:lang w:val="en-US" w:eastAsia="zh-CN"/>
        </w:rPr>
      </w:r>
      <w:r/>
    </w:p>
    <w:p>
      <w:pPr>
        <w:pStyle w:val="1006"/>
        <w:numPr>
          <w:ilvl w:val="0"/>
          <w:numId w:val="0"/>
        </w:numPr>
        <w:ind w:firstLine="482"/>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eastAsia="zh-CN"/>
        </w:rPr>
        <w:t xml:space="preserve">2.分包二：人形机器人传动部件关键特钢材料质量比对项目。</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2.1</w:t>
      </w:r>
      <w:r>
        <w:rPr>
          <w:rFonts w:hint="eastAsia" w:ascii="仿宋" w:hAnsi="仿宋" w:eastAsia="仿宋" w:cs="仿宋"/>
          <w:b w:val="0"/>
          <w:bCs w:val="0"/>
          <w:i w:val="0"/>
          <w:iCs w:val="0"/>
          <w:color w:val="000000"/>
          <w:sz w:val="24"/>
          <w:szCs w:val="24"/>
          <w:highlight w:val="none"/>
          <w:u w:val="none"/>
          <w:lang w:val="en-US" w:eastAsia="zh-CN" w:bidi="ar"/>
        </w:rPr>
        <w:t xml:space="preserve">具体任务及目标成果</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2.1.1质量环境及材料应用调研：围绕人形机器人减速器、轴承、丝杠等核心传动部件，调研相关企业材料选用、生产工艺及质量控制情况。计划选取省内及周边省份代表性企业25家，其中大型企业6家、中型企业10家、小型企业9家，重点了解相关特钢材料及主要牌号。</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2.1.2标准比对：收集相关特钢材料国家标准、行业标准、团体标准、企业标准及国外先进标准，重点对化学成分、力学性能、硬度、非金属夹杂物、显微组织、晶粒度、碳化物等指标进行比对，分析现行标准与人形机器人传动部件应用需求的适配情况。</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2.1.3实物质量比对：根据调研情况选择代表性企业和材料牌号开展实物质量检测，共开展约50批次样品检测，重点检测化学成分、非金属夹杂物、显微组织、碳化物、晶粒度、硬度及其他必要材料性能指标，评价不同企业产品质量水平及稳定性。</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2.1.4成果总结：综合企业调研、标准比对和实物检测结果，分析关键特钢材料质量差距及主要原因，提出质量改进建议，形成质量比对分析报告和质量改进提升报告。</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2.2技术能力要求：</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2.2.1具备人形机器人传动部件关键特钢材料质量比对类似项目经验。</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2.2.2</w:t>
      </w:r>
      <w:r>
        <w:rPr>
          <w:rFonts w:hint="eastAsia" w:ascii="仿宋" w:hAnsi="仿宋" w:eastAsia="仿宋" w:cs="仿宋"/>
          <w:color w:val="000000"/>
          <w:sz w:val="24"/>
          <w:highlight w:val="none"/>
          <w:lang w:val="en-US" w:eastAsia="zh-CN"/>
        </w:rPr>
        <w:t xml:space="preserve">具备人形机器人传动部件关键特钢材料质量比对项目</w:t>
      </w:r>
      <w:r>
        <w:rPr>
          <w:rFonts w:hint="eastAsia" w:ascii="仿宋" w:hAnsi="仿宋" w:eastAsia="仿宋" w:cs="仿宋"/>
          <w:b w:val="0"/>
          <w:bCs w:val="0"/>
          <w:color w:val="000000"/>
          <w:sz w:val="24"/>
          <w:szCs w:val="24"/>
          <w:highlight w:val="none"/>
          <w:lang w:val="en-US" w:eastAsia="zh-CN"/>
        </w:rPr>
        <w:t xml:space="preserve">所需场地，包括但不限于</w:t>
      </w:r>
      <w:r>
        <w:rPr>
          <w:rFonts w:hint="eastAsia" w:ascii="仿宋" w:hAnsi="仿宋" w:eastAsia="仿宋" w:cs="仿宋"/>
          <w:color w:val="000000"/>
          <w:sz w:val="24"/>
          <w:szCs w:val="24"/>
          <w:highlight w:val="none"/>
          <w:lang w:eastAsia="zh-CN"/>
        </w:rPr>
        <w:t xml:space="preserve">金属理化检测、金相制样分析、样品存放的独立试验区域与安全防护条件</w:t>
      </w:r>
      <w:r>
        <w:rPr>
          <w:rFonts w:hint="eastAsia" w:ascii="仿宋" w:hAnsi="仿宋" w:eastAsia="仿宋" w:cs="仿宋"/>
          <w:color w:val="000000"/>
          <w:sz w:val="24"/>
          <w:szCs w:val="24"/>
          <w:highlight w:val="none"/>
          <w:lang w:val="en-US" w:eastAsia="zh-CN"/>
        </w:rPr>
        <w:t xml:space="preserve">等。</w:t>
      </w:r>
      <w:r>
        <w:rPr>
          <w:rFonts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2.2.3</w:t>
      </w:r>
      <w:r>
        <w:rPr>
          <w:rFonts w:hint="eastAsia" w:ascii="仿宋" w:hAnsi="仿宋" w:eastAsia="仿宋" w:cs="仿宋"/>
          <w:color w:val="000000"/>
          <w:sz w:val="24"/>
          <w:highlight w:val="none"/>
          <w:lang w:val="en-US" w:eastAsia="zh-CN"/>
        </w:rPr>
        <w:t xml:space="preserve">具备</w:t>
      </w:r>
      <w:r>
        <w:rPr>
          <w:rFonts w:hint="eastAsia" w:ascii="仿宋" w:hAnsi="仿宋" w:eastAsia="仿宋" w:cs="仿宋"/>
          <w:color w:val="000000"/>
          <w:sz w:val="24"/>
          <w:szCs w:val="24"/>
          <w:highlight w:val="none"/>
          <w:lang w:eastAsia="zh-CN"/>
        </w:rPr>
        <w:t xml:space="preserve">满足特钢材料检测评价所需</w:t>
      </w:r>
      <w:r>
        <w:rPr>
          <w:rFonts w:hint="eastAsia" w:ascii="仿宋" w:hAnsi="仿宋" w:eastAsia="仿宋" w:cs="仿宋"/>
          <w:color w:val="000000"/>
          <w:sz w:val="24"/>
          <w:szCs w:val="24"/>
          <w:highlight w:val="none"/>
          <w:lang w:val="en-US" w:eastAsia="zh-CN"/>
        </w:rPr>
        <w:t xml:space="preserve">专业</w:t>
      </w:r>
      <w:r>
        <w:rPr>
          <w:rFonts w:hint="eastAsia" w:ascii="仿宋" w:hAnsi="仿宋" w:eastAsia="仿宋" w:cs="仿宋"/>
          <w:b w:val="0"/>
          <w:bCs w:val="0"/>
          <w:color w:val="000000"/>
          <w:sz w:val="24"/>
          <w:szCs w:val="24"/>
          <w:highlight w:val="none"/>
          <w:lang w:val="en-US" w:eastAsia="zh-CN"/>
        </w:rPr>
        <w:t xml:space="preserve">设备，包括但不限于</w:t>
      </w:r>
      <w:r>
        <w:rPr>
          <w:rFonts w:hint="eastAsia" w:ascii="仿宋" w:hAnsi="仿宋" w:eastAsia="仿宋" w:cs="仿宋"/>
          <w:color w:val="000000"/>
          <w:sz w:val="24"/>
          <w:szCs w:val="24"/>
          <w:highlight w:val="none"/>
          <w:lang w:eastAsia="zh-CN"/>
        </w:rPr>
        <w:t xml:space="preserve">化学成分分析设备、力学性能试验机、硬度检测设备、金相显微镜等</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2.3人员配置要求：具备充足技术人员保障，岗位配置合理，人员分工明确。</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2"/>
        <w:spacing w:line="360" w:lineRule="auto"/>
        <w:widowControl/>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eastAsia="zh-CN"/>
        </w:rPr>
        <w:t xml:space="preserve">3.分包三：完善人形机器人关节模组动态性能与可靠性质量评价体系。</w:t>
      </w:r>
      <w:r>
        <w:rPr>
          <w:rFonts w:hint="eastAsia" w:ascii="仿宋" w:hAnsi="仿宋" w:eastAsia="仿宋" w:cs="仿宋"/>
          <w:b/>
          <w:bCs/>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3.1具体任务及目标成果：</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3.1.1具体任务：围绕关节模组动态性能、可靠性和寿命等关键指标，完善质量评价方法，研究热-力耦合可靠性及寿命测试技术，建设综合性能测试平台，形成相应检测方法和质量评价技术规范。</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3.1.2目标成果：</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（1）构建人形机器人关节模组动力学性能评估体系；</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（2）建立关节模组剩余寿命预测模型；</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（3）指导相关生产企业提升人形机器人关节模组可靠性，不少于1个案例。</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3.2技术能力要求：</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3.2.1具备人形机器人关节模组动态性能与可靠性测试类似项目经验。</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3.2.2</w:t>
      </w:r>
      <w:r>
        <w:rPr>
          <w:rFonts w:hint="eastAsia" w:ascii="仿宋" w:hAnsi="仿宋" w:eastAsia="仿宋" w:cs="仿宋"/>
          <w:color w:val="000000"/>
          <w:sz w:val="24"/>
          <w:highlight w:val="none"/>
          <w:lang w:val="en-US" w:eastAsia="zh-CN"/>
        </w:rPr>
        <w:t xml:space="preserve">具备</w:t>
      </w:r>
      <w:r>
        <w:rPr>
          <w:rFonts w:hint="eastAsia" w:ascii="仿宋" w:hAnsi="仿宋" w:eastAsia="仿宋" w:cs="仿宋"/>
          <w:b w:val="0"/>
          <w:bCs w:val="0"/>
          <w:color w:val="000000"/>
          <w:sz w:val="24"/>
          <w:szCs w:val="24"/>
          <w:highlight w:val="none"/>
          <w:lang w:val="en-US" w:eastAsia="zh-CN"/>
        </w:rPr>
        <w:t xml:space="preserve">人形机器人关节模组动态性能与可靠性测试所需场地，包括但不限于</w:t>
      </w:r>
      <w:r>
        <w:rPr>
          <w:rFonts w:hint="eastAsia" w:ascii="仿宋" w:hAnsi="仿宋" w:eastAsia="仿宋" w:cs="仿宋"/>
          <w:color w:val="000000"/>
          <w:sz w:val="24"/>
          <w:highlight w:val="none"/>
        </w:rPr>
        <w:t xml:space="preserve">相关</w:t>
      </w:r>
      <w:r>
        <w:rPr>
          <w:rFonts w:hint="eastAsia" w:ascii="仿宋" w:hAnsi="仿宋" w:eastAsia="仿宋" w:cs="仿宋"/>
          <w:color w:val="000000"/>
          <w:sz w:val="24"/>
          <w:highlight w:val="none"/>
          <w:lang w:val="en-US" w:eastAsia="zh-CN"/>
        </w:rPr>
        <w:t xml:space="preserve">检测</w:t>
      </w:r>
      <w:r>
        <w:rPr>
          <w:rFonts w:hint="eastAsia" w:ascii="仿宋" w:hAnsi="仿宋" w:eastAsia="仿宋" w:cs="仿宋"/>
          <w:color w:val="000000"/>
          <w:sz w:val="24"/>
          <w:highlight w:val="none"/>
        </w:rPr>
        <w:t xml:space="preserve">所需的试验区域</w:t>
      </w:r>
      <w:r>
        <w:rPr>
          <w:rFonts w:hint="eastAsia" w:ascii="仿宋" w:hAnsi="仿宋" w:eastAsia="仿宋" w:cs="仿宋"/>
          <w:color w:val="000000"/>
          <w:sz w:val="24"/>
          <w:highlight w:val="none"/>
          <w:lang w:val="en-US" w:eastAsia="zh-CN"/>
        </w:rPr>
        <w:t xml:space="preserve">等。</w:t>
      </w:r>
      <w:r>
        <w:rPr>
          <w:rFonts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3.2.3</w:t>
      </w:r>
      <w:r>
        <w:rPr>
          <w:rFonts w:hint="eastAsia" w:ascii="仿宋" w:hAnsi="仿宋" w:eastAsia="仿宋" w:cs="仿宋"/>
          <w:color w:val="000000"/>
          <w:sz w:val="24"/>
          <w:highlight w:val="none"/>
          <w:lang w:val="en-US" w:eastAsia="zh-CN"/>
        </w:rPr>
        <w:t xml:space="preserve">具备</w:t>
      </w:r>
      <w:r>
        <w:rPr>
          <w:rFonts w:hint="eastAsia" w:ascii="仿宋" w:hAnsi="仿宋" w:eastAsia="仿宋" w:cs="仿宋"/>
          <w:b w:val="0"/>
          <w:bCs w:val="0"/>
          <w:color w:val="000000"/>
          <w:sz w:val="24"/>
          <w:szCs w:val="24"/>
          <w:highlight w:val="none"/>
          <w:lang w:val="en-US" w:eastAsia="zh-CN"/>
        </w:rPr>
        <w:t xml:space="preserve">人形机器人关节模组动态性能与可靠性测试所需</w:t>
      </w:r>
      <w:r>
        <w:rPr>
          <w:rFonts w:hint="eastAsia" w:ascii="仿宋" w:hAnsi="仿宋" w:eastAsia="仿宋" w:cs="仿宋"/>
          <w:color w:val="000000"/>
          <w:sz w:val="24"/>
          <w:highlight w:val="none"/>
          <w:lang w:val="en-US" w:eastAsia="zh-CN"/>
        </w:rPr>
        <w:t xml:space="preserve">专业</w:t>
      </w:r>
      <w:r>
        <w:rPr>
          <w:rFonts w:hint="eastAsia" w:ascii="仿宋" w:hAnsi="仿宋" w:eastAsia="仿宋" w:cs="仿宋"/>
          <w:b w:val="0"/>
          <w:bCs w:val="0"/>
          <w:color w:val="000000"/>
          <w:sz w:val="24"/>
          <w:szCs w:val="24"/>
          <w:highlight w:val="none"/>
          <w:lang w:val="en-US" w:eastAsia="zh-CN"/>
        </w:rPr>
        <w:t xml:space="preserve">设备，包括但不限于</w:t>
      </w:r>
      <w:r>
        <w:rPr>
          <w:rFonts w:hint="eastAsia" w:ascii="仿宋" w:hAnsi="仿宋" w:eastAsia="仿宋" w:cs="仿宋"/>
          <w:color w:val="000000"/>
          <w:sz w:val="24"/>
          <w:highlight w:val="none"/>
        </w:rPr>
        <w:t xml:space="preserve">具备关节模组部件（电机、伺服电机）性能测试设备、温度循环/高低温试验设备、振动/冲击试验设备等</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3.3人员配置要求：具备充足技术人员保障，岗位配置合理，人员分工明确。</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2"/>
        <w:spacing w:line="360" w:lineRule="auto"/>
        <w:widowControl/>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eastAsia="zh-CN"/>
        </w:rPr>
        <w:t xml:space="preserve">4.分包四：集成电路板级装联国产焊料评价验证试验方法。</w:t>
      </w:r>
      <w:r>
        <w:rPr>
          <w:rFonts w:hint="eastAsia" w:ascii="仿宋" w:hAnsi="仿宋" w:eastAsia="仿宋" w:cs="仿宋"/>
          <w:b/>
          <w:bCs/>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4.1具体任务及目标成果：</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    4.1.1具体任务：</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建立国产焊料标准化评价验证方法，涵盖材料本征特性、装联适应性两个方面，形成可推广、可复制的产业级验证方法规范。填补国内在该领域标准化验证方法的空白，为国产焊料的快速选型、工艺优化、质量控制和可靠性保障提供技术支撑。</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4.1.2目标成果：</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（1）验证国产焊料类型≥3种；</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（2）调研报告1项；</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（3）研究报告1项；</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（4）《集成电路板级装联国产焊料评价验证试验方法》标准草案1份。</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4.2技术能力要求：</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4.2.1具备集成电路板级装联国产焊料测试类似项目经验。</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4.2.2</w:t>
      </w:r>
      <w:r>
        <w:rPr>
          <w:rFonts w:hint="eastAsia" w:ascii="仿宋" w:hAnsi="仿宋" w:eastAsia="仿宋" w:cs="仿宋"/>
          <w:color w:val="000000"/>
          <w:sz w:val="24"/>
          <w:highlight w:val="none"/>
          <w:lang w:val="en-US" w:eastAsia="zh-CN"/>
        </w:rPr>
        <w:t xml:space="preserve">具备</w:t>
      </w:r>
      <w:r>
        <w:rPr>
          <w:rFonts w:hint="eastAsia" w:ascii="仿宋" w:hAnsi="仿宋" w:eastAsia="仿宋" w:cs="仿宋"/>
          <w:b w:val="0"/>
          <w:bCs w:val="0"/>
          <w:color w:val="000000"/>
          <w:sz w:val="24"/>
          <w:szCs w:val="24"/>
          <w:highlight w:val="none"/>
          <w:lang w:val="en-US" w:eastAsia="zh-CN"/>
        </w:rPr>
        <w:t xml:space="preserve">集成电路板级装联国产焊料测试所需场地，包括但不限于</w:t>
      </w:r>
      <w:r>
        <w:rPr>
          <w:rFonts w:hint="eastAsia" w:ascii="仿宋" w:hAnsi="仿宋" w:eastAsia="仿宋" w:cs="仿宋"/>
          <w:color w:val="000000"/>
          <w:sz w:val="24"/>
          <w:highlight w:val="none"/>
        </w:rPr>
        <w:t xml:space="preserve">集成电路板级装联国产焊料评价试验所需的试验区域与安全防护条件</w:t>
      </w:r>
      <w:r>
        <w:rPr>
          <w:rFonts w:hint="eastAsia" w:ascii="仿宋" w:hAnsi="仿宋" w:eastAsia="仿宋" w:cs="仿宋"/>
          <w:color w:val="000000"/>
          <w:sz w:val="24"/>
          <w:highlight w:val="none"/>
          <w:lang w:val="en-US" w:eastAsia="zh-CN"/>
        </w:rPr>
        <w:t xml:space="preserve">等。</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4.2.3</w:t>
      </w:r>
      <w:r>
        <w:rPr>
          <w:rFonts w:hint="eastAsia" w:ascii="仿宋" w:hAnsi="仿宋" w:eastAsia="仿宋" w:cs="仿宋"/>
          <w:color w:val="000000"/>
          <w:sz w:val="24"/>
          <w:highlight w:val="none"/>
          <w:lang w:val="en-US" w:eastAsia="zh-CN"/>
        </w:rPr>
        <w:t xml:space="preserve">具备</w:t>
      </w:r>
      <w:r>
        <w:rPr>
          <w:rFonts w:hint="eastAsia" w:ascii="仿宋" w:hAnsi="仿宋" w:eastAsia="仿宋" w:cs="仿宋"/>
          <w:b w:val="0"/>
          <w:bCs w:val="0"/>
          <w:color w:val="000000"/>
          <w:sz w:val="24"/>
          <w:szCs w:val="24"/>
          <w:highlight w:val="none"/>
          <w:lang w:val="en-US" w:eastAsia="zh-CN"/>
        </w:rPr>
        <w:t xml:space="preserve">集成电路板级装联国产焊料测试所需</w:t>
      </w:r>
      <w:r>
        <w:rPr>
          <w:rFonts w:hint="eastAsia" w:ascii="仿宋" w:hAnsi="仿宋" w:eastAsia="仿宋" w:cs="仿宋"/>
          <w:color w:val="000000"/>
          <w:sz w:val="24"/>
          <w:highlight w:val="none"/>
          <w:lang w:val="en-US" w:eastAsia="zh-CN"/>
        </w:rPr>
        <w:t xml:space="preserve">专业</w:t>
      </w:r>
      <w:r>
        <w:rPr>
          <w:rFonts w:hint="eastAsia" w:ascii="仿宋" w:hAnsi="仿宋" w:eastAsia="仿宋" w:cs="仿宋"/>
          <w:b w:val="0"/>
          <w:bCs w:val="0"/>
          <w:color w:val="000000"/>
          <w:sz w:val="24"/>
          <w:szCs w:val="24"/>
          <w:highlight w:val="none"/>
          <w:lang w:val="en-US" w:eastAsia="zh-CN"/>
        </w:rPr>
        <w:t xml:space="preserve">设备，包括但不限于</w:t>
      </w:r>
      <w:r>
        <w:rPr>
          <w:rFonts w:ascii="仿宋" w:hAnsi="仿宋" w:eastAsia="仿宋" w:cs="仿宋"/>
          <w:color w:val="000000"/>
          <w:sz w:val="24"/>
          <w:highlight w:val="none"/>
        </w:rPr>
        <w:t xml:space="preserve">微观组织分析设备</w:t>
      </w:r>
      <w:r>
        <w:rPr>
          <w:rFonts w:hint="eastAsia" w:ascii="仿宋" w:hAnsi="仿宋" w:eastAsia="仿宋" w:cs="仿宋"/>
          <w:color w:val="000000"/>
          <w:sz w:val="24"/>
          <w:highlight w:val="none"/>
          <w:lang w:eastAsia="zh-CN"/>
        </w:rPr>
        <w:t xml:space="preserve">、</w:t>
      </w:r>
      <w:r>
        <w:rPr>
          <w:rFonts w:ascii="仿宋" w:hAnsi="仿宋" w:eastAsia="仿宋" w:cs="仿宋"/>
          <w:color w:val="000000"/>
          <w:sz w:val="24"/>
          <w:highlight w:val="none"/>
        </w:rPr>
        <w:t xml:space="preserve">工艺设备</w:t>
      </w:r>
      <w:r>
        <w:rPr>
          <w:rFonts w:hint="eastAsia" w:ascii="仿宋" w:hAnsi="仿宋" w:eastAsia="仿宋" w:cs="仿宋"/>
          <w:color w:val="000000"/>
          <w:sz w:val="24"/>
          <w:highlight w:val="none"/>
          <w:lang w:eastAsia="zh-CN"/>
        </w:rPr>
        <w:t xml:space="preserve">、</w:t>
      </w:r>
      <w:r>
        <w:rPr>
          <w:rFonts w:ascii="仿宋" w:hAnsi="仿宋" w:eastAsia="仿宋" w:cs="仿宋"/>
          <w:color w:val="000000"/>
          <w:sz w:val="24"/>
          <w:highlight w:val="none"/>
        </w:rPr>
        <w:t xml:space="preserve">温度循环/热冲击试验设备</w:t>
      </w:r>
      <w:r>
        <w:rPr>
          <w:rFonts w:hint="eastAsia" w:ascii="仿宋" w:hAnsi="仿宋" w:eastAsia="仿宋" w:cs="仿宋"/>
          <w:color w:val="000000"/>
          <w:sz w:val="24"/>
          <w:highlight w:val="none"/>
          <w:lang w:eastAsia="zh-CN"/>
        </w:rPr>
        <w:t xml:space="preserve">、</w:t>
      </w:r>
      <w:r>
        <w:rPr>
          <w:rFonts w:ascii="仿宋" w:hAnsi="仿宋" w:eastAsia="仿宋" w:cs="仿宋"/>
          <w:color w:val="000000"/>
          <w:sz w:val="24"/>
          <w:highlight w:val="none"/>
        </w:rPr>
        <w:t xml:space="preserve">机械振动/冲击试验设备</w:t>
      </w:r>
      <w:r>
        <w:rPr>
          <w:rFonts w:hint="eastAsia" w:ascii="仿宋" w:hAnsi="仿宋" w:eastAsia="仿宋" w:cs="仿宋"/>
          <w:color w:val="000000"/>
          <w:sz w:val="24"/>
          <w:highlight w:val="none"/>
          <w:lang w:val="en-US" w:eastAsia="zh-CN"/>
        </w:rPr>
        <w:t xml:space="preserve">等</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4.3人员配置要求：具备充足技术人员保障，岗位配置合理，人员分工明确。</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2"/>
        <w:spacing w:line="360" w:lineRule="auto"/>
        <w:widowControl/>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eastAsia="zh-CN"/>
        </w:rPr>
        <w:t xml:space="preserve">5.分包五：民用无人机电磁兼容性合规整改质量提升。</w:t>
      </w:r>
      <w:r>
        <w:rPr>
          <w:rFonts w:hint="eastAsia" w:ascii="仿宋" w:hAnsi="仿宋" w:eastAsia="仿宋" w:cs="仿宋"/>
          <w:b/>
          <w:bCs/>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5.1具体任务及目标成果：</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    5.1.1具体任务：通过功率回路PCB布局优化、电机相线双绞屏蔽、近场扫描定位辐射热点、电连接阻抗一致性管控、全周导电贴合结构设计、电连接阻抗扫描验证接缝一致性、屏蔽效能3D电磁仿真预评估、接缝处多重屏蔽分区单点接地、关键信号光电隔离、接地阻抗全域扫描测试等方式进行电磁兼容优化，并指导企业正向设计。</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5.1.2目标成果：</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（1）编制民用无人机电磁兼容正向设计相关企业标准或团体标准1项；</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（2）制定不少于2项民用无人机电磁兼容性项目不合格整改方案；</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（3）编写无人机电磁兼容项目整改建议指导书；</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（4）指导相关生产企业整改民用无人机电磁兼容性指标，不少于1个案例。</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5.2技术能力要求：</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5.2.1具备民用无人机电磁兼容性测试类似项目经验。</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5.2.2</w:t>
      </w:r>
      <w:r>
        <w:rPr>
          <w:rFonts w:hint="eastAsia" w:ascii="仿宋" w:hAnsi="仿宋" w:eastAsia="仿宋" w:cs="仿宋"/>
          <w:color w:val="000000"/>
          <w:sz w:val="24"/>
          <w:highlight w:val="none"/>
          <w:lang w:val="en-US" w:eastAsia="zh-CN"/>
        </w:rPr>
        <w:t xml:space="preserve">具备民用无人机电磁兼容性</w:t>
      </w:r>
      <w:r>
        <w:rPr>
          <w:rFonts w:hint="eastAsia" w:ascii="仿宋" w:hAnsi="仿宋" w:eastAsia="仿宋" w:cs="仿宋"/>
          <w:b w:val="0"/>
          <w:bCs w:val="0"/>
          <w:color w:val="000000"/>
          <w:sz w:val="24"/>
          <w:szCs w:val="24"/>
          <w:highlight w:val="none"/>
          <w:lang w:val="en-US" w:eastAsia="zh-CN"/>
        </w:rPr>
        <w:t xml:space="preserve">测试所需场地，包括但不限于</w:t>
      </w:r>
      <w:r>
        <w:rPr>
          <w:rFonts w:hint="eastAsia" w:ascii="仿宋" w:hAnsi="仿宋" w:eastAsia="仿宋" w:cs="仿宋"/>
          <w:color w:val="000000"/>
          <w:sz w:val="24"/>
          <w:highlight w:val="none"/>
        </w:rPr>
        <w:t xml:space="preserve">具备民用无人机电磁兼容整改所需的暗室、屏蔽室等试验区域</w:t>
      </w:r>
      <w:r>
        <w:rPr>
          <w:rFonts w:hint="eastAsia" w:ascii="仿宋" w:hAnsi="仿宋" w:eastAsia="仿宋" w:cs="仿宋"/>
          <w:color w:val="000000"/>
          <w:sz w:val="24"/>
          <w:highlight w:val="none"/>
          <w:lang w:val="en-US" w:eastAsia="zh-CN"/>
        </w:rPr>
        <w:t xml:space="preserve">。</w:t>
      </w:r>
      <w:r>
        <w:rPr>
          <w:rFonts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5.2.3</w:t>
      </w:r>
      <w:r>
        <w:rPr>
          <w:rFonts w:hint="eastAsia" w:ascii="仿宋" w:hAnsi="仿宋" w:eastAsia="仿宋" w:cs="仿宋"/>
          <w:color w:val="000000"/>
          <w:sz w:val="24"/>
          <w:highlight w:val="none"/>
          <w:lang w:val="en-US" w:eastAsia="zh-CN"/>
        </w:rPr>
        <w:t xml:space="preserve">具备民用无人机电磁兼容性</w:t>
      </w:r>
      <w:r>
        <w:rPr>
          <w:rFonts w:hint="eastAsia" w:ascii="仿宋" w:hAnsi="仿宋" w:eastAsia="仿宋" w:cs="仿宋"/>
          <w:b w:val="0"/>
          <w:bCs w:val="0"/>
          <w:color w:val="000000"/>
          <w:sz w:val="24"/>
          <w:szCs w:val="24"/>
          <w:highlight w:val="none"/>
          <w:lang w:val="en-US" w:eastAsia="zh-CN"/>
        </w:rPr>
        <w:t xml:space="preserve">测试所需</w:t>
      </w:r>
      <w:r>
        <w:rPr>
          <w:rFonts w:hint="eastAsia" w:ascii="仿宋" w:hAnsi="仿宋" w:eastAsia="仿宋" w:cs="仿宋"/>
          <w:color w:val="000000"/>
          <w:sz w:val="24"/>
          <w:highlight w:val="none"/>
          <w:lang w:val="en-US" w:eastAsia="zh-CN"/>
        </w:rPr>
        <w:t xml:space="preserve">专业</w:t>
      </w:r>
      <w:r>
        <w:rPr>
          <w:rFonts w:hint="eastAsia" w:ascii="仿宋" w:hAnsi="仿宋" w:eastAsia="仿宋" w:cs="仿宋"/>
          <w:b w:val="0"/>
          <w:bCs w:val="0"/>
          <w:color w:val="000000"/>
          <w:sz w:val="24"/>
          <w:szCs w:val="24"/>
          <w:highlight w:val="none"/>
          <w:lang w:val="en-US" w:eastAsia="zh-CN"/>
        </w:rPr>
        <w:t xml:space="preserve">设备，包括但不限于</w:t>
      </w:r>
      <w:r>
        <w:rPr>
          <w:rFonts w:ascii="仿宋" w:hAnsi="仿宋" w:eastAsia="仿宋" w:cs="仿宋"/>
          <w:color w:val="000000"/>
          <w:sz w:val="24"/>
          <w:szCs w:val="24"/>
          <w:highlight w:val="none"/>
          <w:lang w:val="en-US" w:eastAsia="zh-CN" w:bidi="ar-SA"/>
        </w:rPr>
        <w:t xml:space="preserve">接收机</w:t>
      </w:r>
      <w:r>
        <w:rPr>
          <w:rFonts w:hint="eastAsia"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t xml:space="preserve">频谱仪</w:t>
      </w:r>
      <w:r>
        <w:rPr>
          <w:rFonts w:hint="eastAsia"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t xml:space="preserve">信号源</w:t>
      </w:r>
      <w:r>
        <w:rPr>
          <w:rFonts w:hint="eastAsia"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t xml:space="preserve">功放等</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color w:val="000000"/>
          <w:sz w:val="24"/>
          <w:szCs w:val="24"/>
          <w:highlight w:val="none"/>
          <w:lang w:val="en-US" w:eastAsia="zh-CN"/>
        </w:rPr>
        <w:t xml:space="preserve">5.3人员配置要求：具备充足技术人员保障，岗位配置合理，人员分工明确。</w:t>
      </w:r>
      <w:r>
        <w:rPr>
          <w:rFonts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2"/>
        <w:spacing w:line="360" w:lineRule="auto"/>
        <w:widowControl/>
        <w:rPr>
          <w:rFonts w:hint="eastAsia" w:ascii="仿宋" w:hAnsi="仿宋" w:eastAsia="仿宋" w:cs="仿宋"/>
          <w:b/>
          <w:bCs/>
          <w:i w:val="0"/>
          <w:iCs w:val="0"/>
          <w:color w:val="000000"/>
          <w:sz w:val="24"/>
          <w:szCs w:val="24"/>
          <w:highlight w:val="none"/>
          <w:u w:val="none"/>
          <w:lang w:val="en-US" w:eastAsia="zh-CN" w:bidi="ar"/>
        </w:rPr>
        <w:outlineLvl w:val="9"/>
      </w:pPr>
      <w:r>
        <w:rPr>
          <w:rFonts w:hint="eastAsia" w:ascii="仿宋" w:hAnsi="仿宋" w:eastAsia="仿宋" w:cs="仿宋"/>
          <w:b/>
          <w:bCs/>
          <w:color w:val="000000"/>
          <w:sz w:val="24"/>
          <w:szCs w:val="24"/>
          <w:highlight w:val="none"/>
          <w:lang w:val="en-US" w:eastAsia="zh-CN"/>
        </w:rPr>
        <w:t xml:space="preserve">6.分包六：动物源性医疗器械病毒灭活与免疫原性评价关键技术攻关及标准体系建设。</w:t>
      </w:r>
      <w:r>
        <w:rPr>
          <w:rFonts w:hint="eastAsia" w:ascii="仿宋" w:hAnsi="仿宋" w:eastAsia="仿宋" w:cs="仿宋"/>
          <w:b/>
          <w:bCs/>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color w:val="000000"/>
          <w:sz w:val="24"/>
          <w:szCs w:val="24"/>
          <w:highlight w:val="none"/>
          <w:lang w:val="en-US" w:eastAsia="zh-CN"/>
        </w:rPr>
        <w:t xml:space="preserve">6.1</w:t>
      </w:r>
      <w:r>
        <w:rPr>
          <w:rFonts w:hint="eastAsia" w:ascii="仿宋" w:hAnsi="仿宋" w:eastAsia="仿宋" w:cs="仿宋"/>
          <w:b w:val="0"/>
          <w:bCs w:val="0"/>
          <w:i w:val="0"/>
          <w:iCs w:val="0"/>
          <w:color w:val="000000"/>
          <w:sz w:val="24"/>
          <w:szCs w:val="24"/>
          <w:highlight w:val="none"/>
          <w:u w:val="none"/>
          <w:lang w:val="en-US" w:eastAsia="zh-CN" w:bidi="ar"/>
        </w:rPr>
        <w:t xml:space="preserve">具体任务及目标成果：</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6.1.1具体任务：开展动物源性医疗器械病毒灭活与免疫原性评价关键技术攻关及标准体系建设。系统对标 NMPA、ISO、FDA 等国内外法</w:t>
      </w:r>
      <w:r>
        <w:rPr>
          <w:rFonts w:hint="eastAsia" w:ascii="仿宋" w:hAnsi="仿宋" w:eastAsia="仿宋" w:cs="仿宋"/>
          <w:b w:val="0"/>
          <w:bCs w:val="0"/>
          <w:i w:val="0"/>
          <w:iCs w:val="0"/>
          <w:color w:val="000000"/>
          <w:sz w:val="24"/>
          <w:szCs w:val="24"/>
          <w:highlight w:val="none"/>
          <w:u w:val="none"/>
          <w:lang w:val="en-US" w:eastAsia="zh-CN" w:bidi="ar"/>
        </w:rPr>
        <w:t xml:space="preserve">规标准，剖析 YY/T 系列标准衔接短板，绘制全链条标准图谱，厘清标准空白与薄弱环节；围绕病毒灭活验证、免疫原性评价关键技术组织多轮实验室间比对验证，编制统一技术方法草案；结合产品属性明确指标适用场景与判定逻辑，推进系统性评价路径及检测方法标准化；参照 GLP 体系与国际注册申报要求，构建验证研究全流程质量管理要求，编制质量管理指南，保障试验数据可靠可追溯；依托江苏省医疗器械产业集群，联合省内重点企业、检测平台开展适用性验证与能力比对，形成系统性技术规范，发挥注册审评技术示范作用，集聚优质产业项目落地江苏。</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6.1.2目标成果：</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（1）形成1-2项团体标准草案；</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（2）形成1-2项企业应用案例汇编。</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6.2技术能力要求：</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6.2.1具备动物源性医疗器械病毒灭活与免疫原性评价测试类似项目经验。</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6.2.2</w:t>
      </w:r>
      <w:r>
        <w:rPr>
          <w:rFonts w:hint="eastAsia" w:ascii="仿宋" w:hAnsi="仿宋" w:eastAsia="仿宋" w:cs="仿宋"/>
          <w:color w:val="000000"/>
          <w:sz w:val="24"/>
          <w:highlight w:val="none"/>
          <w:lang w:val="en-US" w:eastAsia="zh-CN"/>
        </w:rPr>
        <w:t xml:space="preserve">具备动物源性医疗器械病毒灭活与免疫原性评价</w:t>
      </w:r>
      <w:r>
        <w:rPr>
          <w:rFonts w:hint="eastAsia" w:ascii="仿宋" w:hAnsi="仿宋" w:eastAsia="仿宋" w:cs="仿宋"/>
          <w:b w:val="0"/>
          <w:bCs w:val="0"/>
          <w:color w:val="000000"/>
          <w:sz w:val="24"/>
          <w:szCs w:val="24"/>
          <w:highlight w:val="none"/>
          <w:lang w:val="en-US" w:eastAsia="zh-CN"/>
        </w:rPr>
        <w:t xml:space="preserve">测试所需场地，包括但不限于</w:t>
      </w:r>
      <w:r>
        <w:rPr>
          <w:rFonts w:hint="eastAsia" w:ascii="仿宋" w:hAnsi="仿宋" w:eastAsia="仿宋" w:cs="仿宋"/>
          <w:color w:val="000000"/>
          <w:sz w:val="24"/>
          <w:szCs w:val="24"/>
          <w:highlight w:val="none"/>
        </w:rPr>
        <w:t xml:space="preserve">生物样本处理、免疫学检测独立试验区域、生物安全防护条件</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6.2.3</w:t>
      </w:r>
      <w:r>
        <w:rPr>
          <w:rFonts w:hint="eastAsia" w:ascii="仿宋" w:hAnsi="仿宋" w:eastAsia="仿宋" w:cs="仿宋"/>
          <w:color w:val="000000"/>
          <w:sz w:val="24"/>
          <w:highlight w:val="none"/>
          <w:lang w:val="en-US" w:eastAsia="zh-CN"/>
        </w:rPr>
        <w:t xml:space="preserve">具备</w:t>
      </w:r>
      <w:r>
        <w:rPr>
          <w:rFonts w:hint="eastAsia" w:ascii="仿宋" w:hAnsi="仿宋" w:eastAsia="仿宋" w:cs="仿宋"/>
          <w:color w:val="000000"/>
          <w:sz w:val="24"/>
          <w:szCs w:val="24"/>
          <w:highlight w:val="none"/>
        </w:rPr>
        <w:t xml:space="preserve">满足动物源性医疗器械病毒灭活、免疫原性评价</w:t>
      </w:r>
      <w:r>
        <w:rPr>
          <w:rFonts w:hint="eastAsia" w:ascii="仿宋" w:hAnsi="仿宋" w:eastAsia="仿宋" w:cs="仿宋"/>
          <w:color w:val="000000"/>
          <w:sz w:val="24"/>
          <w:szCs w:val="24"/>
          <w:highlight w:val="none"/>
          <w:lang w:eastAsia="zh-CN"/>
        </w:rPr>
        <w:t xml:space="preserve">的</w:t>
      </w:r>
      <w:r>
        <w:rPr>
          <w:rFonts w:hint="eastAsia" w:ascii="仿宋" w:hAnsi="仿宋" w:eastAsia="仿宋" w:cs="仿宋"/>
          <w:color w:val="000000"/>
          <w:sz w:val="24"/>
          <w:szCs w:val="24"/>
          <w:highlight w:val="none"/>
        </w:rPr>
        <w:t xml:space="preserve">开展</w:t>
      </w:r>
      <w:r>
        <w:rPr>
          <w:rFonts w:hint="eastAsia" w:ascii="仿宋" w:hAnsi="仿宋" w:eastAsia="仿宋" w:cs="仿宋"/>
          <w:b w:val="0"/>
          <w:bCs w:val="0"/>
          <w:color w:val="000000"/>
          <w:sz w:val="24"/>
          <w:szCs w:val="24"/>
          <w:highlight w:val="none"/>
          <w:lang w:val="en-US" w:eastAsia="zh-CN"/>
        </w:rPr>
        <w:t xml:space="preserve">所需</w:t>
      </w:r>
      <w:r>
        <w:rPr>
          <w:rFonts w:hint="eastAsia" w:ascii="仿宋" w:hAnsi="仿宋" w:eastAsia="仿宋" w:cs="仿宋"/>
          <w:color w:val="000000"/>
          <w:sz w:val="24"/>
          <w:highlight w:val="none"/>
          <w:lang w:val="en-US" w:eastAsia="zh-CN"/>
        </w:rPr>
        <w:t xml:space="preserve">专业</w:t>
      </w:r>
      <w:r>
        <w:rPr>
          <w:rFonts w:hint="eastAsia" w:ascii="仿宋" w:hAnsi="仿宋" w:eastAsia="仿宋" w:cs="仿宋"/>
          <w:b w:val="0"/>
          <w:bCs w:val="0"/>
          <w:color w:val="000000"/>
          <w:sz w:val="24"/>
          <w:szCs w:val="24"/>
          <w:highlight w:val="none"/>
          <w:lang w:val="en-US" w:eastAsia="zh-CN"/>
        </w:rPr>
        <w:t xml:space="preserve">设备，包括但不限</w:t>
      </w:r>
      <w:r>
        <w:rPr>
          <w:rFonts w:hint="eastAsia" w:ascii="仿宋" w:hAnsi="仿宋" w:eastAsia="仿宋" w:cs="仿宋"/>
          <w:color w:val="000000"/>
          <w:sz w:val="24"/>
          <w:szCs w:val="24"/>
          <w:highlight w:val="none"/>
          <w:lang w:val="en-US" w:eastAsia="zh-CN"/>
        </w:rPr>
        <w:t xml:space="preserve">于生物安全柜、</w:t>
      </w:r>
      <w:r>
        <w:rPr>
          <w:rFonts w:hint="eastAsia" w:ascii="仿宋" w:hAnsi="仿宋" w:eastAsia="仿宋" w:cs="仿宋"/>
          <w:color w:val="000000"/>
          <w:sz w:val="24"/>
          <w:szCs w:val="24"/>
          <w:highlight w:val="none"/>
        </w:rPr>
        <w:t xml:space="preserve">高压蒸汽灭菌器</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color w:val="000000"/>
          <w:sz w:val="24"/>
          <w:szCs w:val="24"/>
          <w:highlight w:val="none"/>
          <w:lang w:val="en-US" w:eastAsia="zh-CN"/>
        </w:rPr>
        <w:t xml:space="preserve">6.3人员配置要求：具备充足技术人员保障，岗位配置合理，人员分工明确。</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2"/>
        <w:spacing w:line="360" w:lineRule="auto"/>
        <w:widowControl/>
        <w:rPr>
          <w:rFonts w:hint="eastAsia" w:ascii="仿宋" w:hAnsi="仿宋" w:eastAsia="仿宋" w:cs="仿宋"/>
          <w:b/>
          <w:bCs/>
          <w:i w:val="0"/>
          <w:iCs w:val="0"/>
          <w:color w:val="000000"/>
          <w:sz w:val="24"/>
          <w:szCs w:val="24"/>
          <w:highlight w:val="none"/>
          <w:u w:val="none"/>
          <w:lang w:val="en-US" w:eastAsia="zh-CN" w:bidi="ar"/>
        </w:rPr>
        <w:outlineLvl w:val="9"/>
      </w:pPr>
      <w:r>
        <w:rPr>
          <w:rFonts w:hint="eastAsia" w:ascii="仿宋" w:hAnsi="仿宋" w:eastAsia="仿宋" w:cs="仿宋"/>
          <w:b/>
          <w:bCs/>
          <w:color w:val="000000"/>
          <w:sz w:val="24"/>
          <w:szCs w:val="24"/>
          <w:highlight w:val="none"/>
          <w:lang w:val="en-US" w:eastAsia="zh-CN"/>
        </w:rPr>
        <w:t xml:space="preserve">7.分包七：动力电池热安全质量评价体系。</w:t>
      </w:r>
      <w:r>
        <w:rPr>
          <w:rFonts w:hint="eastAsia" w:ascii="仿宋" w:hAnsi="仿宋" w:eastAsia="仿宋" w:cs="仿宋"/>
          <w:b/>
          <w:bCs/>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color w:val="000000"/>
          <w:sz w:val="24"/>
          <w:szCs w:val="24"/>
          <w:highlight w:val="none"/>
          <w:lang w:val="en-US" w:eastAsia="zh-CN"/>
        </w:rPr>
        <w:t xml:space="preserve">7.1</w:t>
      </w:r>
      <w:r>
        <w:rPr>
          <w:rFonts w:hint="eastAsia" w:ascii="仿宋" w:hAnsi="仿宋" w:eastAsia="仿宋" w:cs="仿宋"/>
          <w:b w:val="0"/>
          <w:bCs w:val="0"/>
          <w:i w:val="0"/>
          <w:iCs w:val="0"/>
          <w:color w:val="000000"/>
          <w:sz w:val="24"/>
          <w:szCs w:val="24"/>
          <w:highlight w:val="none"/>
          <w:u w:val="none"/>
          <w:lang w:val="en-US" w:eastAsia="zh-CN" w:bidi="ar"/>
        </w:rPr>
        <w:t xml:space="preserve">具体任务及目标成果：</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    7.1.1搭建多维度动力电池热安全测试平台。建成1套多维度动力电池热安全测试平台，形成可复制推广的热安全测试平台建设指南，面向行业企业推广。平台面向大容量、高比能动力电池，支持加热、针刺、过充、火烧等多种热失控触发模式，具备温度、压力、气体成分与光学特征的多参数同步采集能力，配置多种烟气种类的在线测量与电池热管理模拟支持系统，形成覆盖多工况的试验能力。</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7.1.2开展江苏省动力电池产品热安全质量状态测评。研究热失控多维参数的精准测试方法与全生命周期危害程度分布、触发边界条件，完成10款商用动力电池的热安全质量测评与结果分析，汇总梳理动力电池热安全防护现状，输出1套热安全改善建议。</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7.1.3开发动力电池全生命周期热安全质量多维评价方法。针对热安全多维参数实验方法、热蔓延安全测评与仿真技术、单体与系统层级热失控预警及故障诊断性能，研制评价标准，发布相关标准。</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7.2技术能力要求：</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7.2.1具备动力电池热安全测试类似项目经验。</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7.2.2</w:t>
      </w:r>
      <w:r>
        <w:rPr>
          <w:rFonts w:hint="eastAsia" w:ascii="仿宋" w:hAnsi="仿宋" w:eastAsia="仿宋" w:cs="仿宋"/>
          <w:color w:val="000000"/>
          <w:sz w:val="24"/>
          <w:highlight w:val="none"/>
          <w:lang w:val="en-US" w:eastAsia="zh-CN"/>
        </w:rPr>
        <w:t xml:space="preserve">具备动力电池热安全</w:t>
      </w:r>
      <w:r>
        <w:rPr>
          <w:rFonts w:hint="eastAsia" w:ascii="仿宋" w:hAnsi="仿宋" w:eastAsia="仿宋" w:cs="仿宋"/>
          <w:b w:val="0"/>
          <w:bCs w:val="0"/>
          <w:color w:val="000000"/>
          <w:sz w:val="24"/>
          <w:szCs w:val="24"/>
          <w:highlight w:val="none"/>
          <w:lang w:val="en-US" w:eastAsia="zh-CN"/>
        </w:rPr>
        <w:t xml:space="preserve">测试所需场地，包括但不限于</w:t>
      </w:r>
      <w:r>
        <w:rPr>
          <w:rFonts w:hint="eastAsia" w:ascii="仿宋" w:hAnsi="仿宋" w:eastAsia="仿宋" w:cs="仿宋"/>
          <w:color w:val="000000"/>
          <w:sz w:val="24"/>
          <w:szCs w:val="24"/>
          <w:highlight w:val="none"/>
        </w:rPr>
        <w:t xml:space="preserve">具备加热、针刺、过充、火烧等热安全触发试验所需的独立试验区域与安全防护条件</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7.2.3</w:t>
      </w:r>
      <w:r>
        <w:rPr>
          <w:rFonts w:hint="eastAsia" w:ascii="仿宋" w:hAnsi="仿宋" w:eastAsia="仿宋" w:cs="仿宋"/>
          <w:color w:val="000000"/>
          <w:sz w:val="24"/>
          <w:highlight w:val="none"/>
          <w:lang w:val="en-US" w:eastAsia="zh-CN"/>
        </w:rPr>
        <w:t xml:space="preserve">具备动力电池热安全</w:t>
      </w:r>
      <w:r>
        <w:rPr>
          <w:rFonts w:hint="eastAsia" w:ascii="仿宋" w:hAnsi="仿宋" w:eastAsia="仿宋" w:cs="仿宋"/>
          <w:b w:val="0"/>
          <w:bCs w:val="0"/>
          <w:color w:val="000000"/>
          <w:sz w:val="24"/>
          <w:szCs w:val="24"/>
          <w:highlight w:val="none"/>
          <w:lang w:val="en-US" w:eastAsia="zh-CN"/>
        </w:rPr>
        <w:t xml:space="preserve">测试所需</w:t>
      </w:r>
      <w:r>
        <w:rPr>
          <w:rFonts w:hint="eastAsia" w:ascii="仿宋" w:hAnsi="仿宋" w:eastAsia="仿宋" w:cs="仿宋"/>
          <w:color w:val="000000"/>
          <w:sz w:val="24"/>
          <w:highlight w:val="none"/>
          <w:lang w:val="en-US" w:eastAsia="zh-CN"/>
        </w:rPr>
        <w:t xml:space="preserve">专业</w:t>
      </w:r>
      <w:r>
        <w:rPr>
          <w:rFonts w:hint="eastAsia" w:ascii="仿宋" w:hAnsi="仿宋" w:eastAsia="仿宋" w:cs="仿宋"/>
          <w:b w:val="0"/>
          <w:bCs w:val="0"/>
          <w:color w:val="000000"/>
          <w:sz w:val="24"/>
          <w:szCs w:val="24"/>
          <w:highlight w:val="none"/>
          <w:lang w:val="en-US" w:eastAsia="zh-CN"/>
        </w:rPr>
        <w:t xml:space="preserve">设备，包括但不限于</w:t>
      </w:r>
      <w:r>
        <w:rPr>
          <w:rFonts w:hint="eastAsia" w:ascii="仿宋" w:hAnsi="仿宋" w:eastAsia="仿宋" w:cs="仿宋"/>
          <w:color w:val="000000"/>
          <w:sz w:val="24"/>
          <w:szCs w:val="24"/>
          <w:highlight w:val="none"/>
          <w:lang w:val="en-US" w:eastAsia="zh-CN"/>
        </w:rPr>
        <w:t xml:space="preserve">热失控</w:t>
      </w:r>
      <w:r>
        <w:rPr>
          <w:rFonts w:hint="eastAsia" w:ascii="仿宋" w:hAnsi="仿宋" w:eastAsia="仿宋" w:cs="仿宋"/>
          <w:color w:val="000000"/>
          <w:sz w:val="24"/>
          <w:szCs w:val="24"/>
          <w:highlight w:val="none"/>
        </w:rPr>
        <w:t xml:space="preserve">触发试验装置，多参数同步采集系统等</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color w:val="000000"/>
          <w:sz w:val="24"/>
          <w:szCs w:val="24"/>
          <w:highlight w:val="none"/>
          <w:lang w:val="en-US" w:eastAsia="zh-CN"/>
        </w:rPr>
        <w:t xml:space="preserve">7.3人员配置要求：具备充足技术人员保障，岗位配置合理，人员分工明确。</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2"/>
        <w:spacing w:line="360" w:lineRule="auto"/>
        <w:widowControl/>
        <w:rPr>
          <w:rFonts w:hint="eastAsia" w:ascii="仿宋" w:hAnsi="仿宋" w:eastAsia="仿宋" w:cs="仿宋"/>
          <w:b/>
          <w:bCs/>
          <w:i w:val="0"/>
          <w:iCs w:val="0"/>
          <w:color w:val="000000"/>
          <w:sz w:val="24"/>
          <w:szCs w:val="24"/>
          <w:highlight w:val="none"/>
          <w:u w:val="none"/>
          <w:lang w:val="en-US" w:eastAsia="zh-CN" w:bidi="ar"/>
        </w:rPr>
        <w:outlineLvl w:val="9"/>
      </w:pPr>
      <w:r>
        <w:rPr>
          <w:rFonts w:hint="eastAsia" w:ascii="仿宋" w:hAnsi="仿宋" w:eastAsia="仿宋" w:cs="仿宋"/>
          <w:b/>
          <w:bCs/>
          <w:color w:val="000000"/>
          <w:sz w:val="24"/>
          <w:szCs w:val="24"/>
          <w:highlight w:val="none"/>
          <w:lang w:val="en-US" w:eastAsia="zh-CN"/>
        </w:rPr>
        <w:t xml:space="preserve">8.分包八：高压储氢容器（低空飞行器用）耐久性评价技术研究。</w:t>
      </w:r>
      <w:r>
        <w:rPr>
          <w:rFonts w:hint="eastAsia" w:ascii="仿宋" w:hAnsi="仿宋" w:eastAsia="仿宋" w:cs="仿宋"/>
          <w:b/>
          <w:bCs/>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color w:val="000000"/>
          <w:sz w:val="24"/>
          <w:szCs w:val="24"/>
          <w:highlight w:val="none"/>
          <w:lang w:val="en-US" w:eastAsia="zh-CN"/>
        </w:rPr>
        <w:t xml:space="preserve">8.1</w:t>
      </w:r>
      <w:r>
        <w:rPr>
          <w:rFonts w:hint="eastAsia" w:ascii="仿宋" w:hAnsi="仿宋" w:eastAsia="仿宋" w:cs="仿宋"/>
          <w:b w:val="0"/>
          <w:bCs w:val="0"/>
          <w:i w:val="0"/>
          <w:iCs w:val="0"/>
          <w:color w:val="000000"/>
          <w:sz w:val="24"/>
          <w:szCs w:val="24"/>
          <w:highlight w:val="none"/>
          <w:u w:val="none"/>
          <w:lang w:val="en-US" w:eastAsia="zh-CN" w:bidi="ar"/>
        </w:rPr>
        <w:t xml:space="preserve">具体任务及目标成果：</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8.1.1构建低空飞行器典型服役工况载荷谱（采集振动、充卸压、温度循环、着陆冲击谱）；</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8.1.2建立多场疲劳耦合的损伤演化与寿命预测模型；</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8.1.3制定低空飞行器用高压气瓶安全评价方法。</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8.1.4目标成果：建立耐久性试验方法，形成相关团体标准1项。</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8.2技术能力要求：</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8.2.1具备高压储氢容器（低空飞行器用）耐久性测试类似项目经验。</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8.2.2</w:t>
      </w:r>
      <w:r>
        <w:rPr>
          <w:rFonts w:hint="eastAsia" w:ascii="仿宋" w:hAnsi="仿宋" w:eastAsia="仿宋" w:cs="仿宋"/>
          <w:color w:val="000000"/>
          <w:sz w:val="24"/>
          <w:highlight w:val="none"/>
          <w:lang w:val="en-US" w:eastAsia="zh-CN"/>
        </w:rPr>
        <w:t xml:space="preserve">具备高压储氢容器（低空飞行器用）耐久性</w:t>
      </w:r>
      <w:r>
        <w:rPr>
          <w:rFonts w:hint="eastAsia" w:ascii="仿宋" w:hAnsi="仿宋" w:eastAsia="仿宋" w:cs="仿宋"/>
          <w:b w:val="0"/>
          <w:bCs w:val="0"/>
          <w:color w:val="000000"/>
          <w:sz w:val="24"/>
          <w:szCs w:val="24"/>
          <w:highlight w:val="none"/>
          <w:lang w:val="en-US" w:eastAsia="zh-CN"/>
        </w:rPr>
        <w:t xml:space="preserve">测试所需场地，包括但不限于</w:t>
      </w:r>
      <w:r>
        <w:rPr>
          <w:rFonts w:hint="eastAsia" w:ascii="仿宋" w:hAnsi="仿宋" w:eastAsia="仿宋" w:cs="仿宋"/>
          <w:color w:val="000000"/>
          <w:sz w:val="24"/>
          <w:szCs w:val="24"/>
          <w:highlight w:val="none"/>
          <w:lang w:val="en-US" w:eastAsia="zh-CN" w:bidi="ar"/>
        </w:rPr>
        <w:t xml:space="preserve">具备气瓶试验、无人机试飞等条件。</w:t>
      </w:r>
      <w:r>
        <w:rPr>
          <w:rFonts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8.2.3</w:t>
      </w:r>
      <w:r>
        <w:rPr>
          <w:rFonts w:hint="eastAsia" w:ascii="仿宋" w:hAnsi="仿宋" w:eastAsia="仿宋" w:cs="仿宋"/>
          <w:color w:val="000000"/>
          <w:sz w:val="24"/>
          <w:highlight w:val="none"/>
          <w:lang w:val="en-US" w:eastAsia="zh-CN"/>
        </w:rPr>
        <w:t xml:space="preserve">具备高压储氢容器（低空飞行器用）耐久性</w:t>
      </w:r>
      <w:r>
        <w:rPr>
          <w:rFonts w:hint="eastAsia" w:ascii="仿宋" w:hAnsi="仿宋" w:eastAsia="仿宋" w:cs="仿宋"/>
          <w:b w:val="0"/>
          <w:bCs w:val="0"/>
          <w:color w:val="000000"/>
          <w:sz w:val="24"/>
          <w:szCs w:val="24"/>
          <w:highlight w:val="none"/>
          <w:lang w:val="en-US" w:eastAsia="zh-CN"/>
        </w:rPr>
        <w:t xml:space="preserve">测试所需</w:t>
      </w:r>
      <w:r>
        <w:rPr>
          <w:rFonts w:hint="eastAsia" w:ascii="仿宋" w:hAnsi="仿宋" w:eastAsia="仿宋" w:cs="仿宋"/>
          <w:color w:val="000000"/>
          <w:sz w:val="24"/>
          <w:highlight w:val="none"/>
          <w:lang w:val="en-US" w:eastAsia="zh-CN"/>
        </w:rPr>
        <w:t xml:space="preserve">专业</w:t>
      </w:r>
      <w:r>
        <w:rPr>
          <w:rFonts w:hint="eastAsia" w:ascii="仿宋" w:hAnsi="仿宋" w:eastAsia="仿宋" w:cs="仿宋"/>
          <w:b w:val="0"/>
          <w:bCs w:val="0"/>
          <w:color w:val="000000"/>
          <w:sz w:val="24"/>
          <w:szCs w:val="24"/>
          <w:highlight w:val="none"/>
          <w:lang w:val="en-US" w:eastAsia="zh-CN"/>
        </w:rPr>
        <w:t xml:space="preserve">设备，包括但不限于</w:t>
      </w:r>
      <w:r>
        <w:rPr>
          <w:rFonts w:hint="eastAsia" w:ascii="仿宋" w:hAnsi="仿宋" w:eastAsia="仿宋" w:cs="仿宋"/>
          <w:color w:val="000000"/>
          <w:sz w:val="24"/>
          <w:szCs w:val="24"/>
          <w:highlight w:val="none"/>
          <w:lang w:val="en-US" w:eastAsia="zh-CN" w:bidi="ar"/>
        </w:rPr>
        <w:t xml:space="preserve">缠绕机、固化炉、疲劳机、爆破机等</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color w:val="000000"/>
          <w:sz w:val="24"/>
          <w:szCs w:val="24"/>
          <w:highlight w:val="none"/>
          <w:lang w:val="en-US" w:eastAsia="zh-CN"/>
        </w:rPr>
        <w:t xml:space="preserve">8.3人员配置要求：具备充足技术人员保障，岗位配置合理，人员分工明确。</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2"/>
        <w:spacing w:line="360" w:lineRule="auto"/>
        <w:widowControl/>
        <w:rPr>
          <w:rFonts w:hint="eastAsia" w:ascii="仿宋" w:hAnsi="仿宋" w:eastAsia="仿宋" w:cs="仿宋"/>
          <w:b/>
          <w:bCs/>
          <w:i w:val="0"/>
          <w:iCs w:val="0"/>
          <w:color w:val="000000"/>
          <w:sz w:val="24"/>
          <w:szCs w:val="24"/>
          <w:highlight w:val="none"/>
          <w:u w:val="none"/>
          <w:lang w:val="en-US" w:eastAsia="zh-CN" w:bidi="ar"/>
        </w:rPr>
        <w:outlineLvl w:val="9"/>
      </w:pPr>
      <w:r>
        <w:rPr>
          <w:rFonts w:hint="eastAsia" w:ascii="仿宋" w:hAnsi="仿宋" w:eastAsia="仿宋" w:cs="仿宋"/>
          <w:b/>
          <w:bCs/>
          <w:color w:val="000000"/>
          <w:sz w:val="24"/>
          <w:szCs w:val="24"/>
          <w:highlight w:val="none"/>
          <w:lang w:val="en-US" w:eastAsia="zh-CN"/>
        </w:rPr>
        <w:t xml:space="preserve">9.分包九：建立光伏级EVA胶膜交联度红外快速检测技术攻关及产业链质控规范。   </w:t>
      </w:r>
      <w:r>
        <w:rPr>
          <w:rFonts w:hint="eastAsia" w:ascii="仿宋" w:hAnsi="仿宋" w:eastAsia="仿宋" w:cs="仿宋"/>
          <w:b/>
          <w:bCs/>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9.1具体任务及目标成果：</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9.1.1开展检测方法研究，建立可溯源红外定量检测方法。以国标GB/T 29848-2018方法为量值基准，采集主流配方多梯度交联度工业样品进行真值定值，统一红外光谱测试参数，优化内标比值计算方式，建立适配本地产业链的TAIC双键—交联度定量校准方法，实现快检结果对标国标、可溯源、可定量。形成《光伏EVA胶膜交联度ATR-FTIR快速检测方法》企业标准草案1项。</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9.1.2构建通用质控作业方法，形成产业落地质控体系。整合取样前处理、仪器操作、光谱采集、结果计算、日常质控、临界复核等全流程操作要点，形成统一化作业要求。配套搭建简易数据计算模板和质控核查表单，形成一套适用于企业来料检验、产线过程管控、批量筛查的标准化作业体系，统一行业质控操作尺度，降低中小企业应用门槛。</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9.1.3开展产业链多主体验证，实现方法常态化落地应用。选取3～5家产业链代表企业开展现场应用验证，组织一线检测人员实操培训，通过多单位盲样比对统一设备参数、操作手法与判定口径，修正人员、设备操作偏差，持续优化方法稳定性与适用性。完成红外快检方法工业化适配定型，有效解决行业检测效率低、数据离散大、判定不统一等痛点，实现产业链规范化、常态化快速质控应用。</w:t>
      </w:r>
      <w:r>
        <w:rPr>
          <w:rFonts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9.2技术能力要求：</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9.2.1具备光伏级EVA胶膜交联度红外快速检测类似项目经验。</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9.2.2</w:t>
      </w:r>
      <w:r>
        <w:rPr>
          <w:rFonts w:hint="eastAsia" w:ascii="仿宋" w:hAnsi="仿宋" w:eastAsia="仿宋" w:cs="仿宋"/>
          <w:color w:val="000000"/>
          <w:sz w:val="24"/>
          <w:highlight w:val="none"/>
          <w:lang w:val="en-US" w:eastAsia="zh-CN"/>
        </w:rPr>
        <w:t xml:space="preserve">具备光伏级EVA胶膜交联度红外快速检测技术</w:t>
      </w:r>
      <w:r>
        <w:rPr>
          <w:rFonts w:hint="eastAsia" w:ascii="仿宋" w:hAnsi="仿宋" w:eastAsia="仿宋" w:cs="仿宋"/>
          <w:b w:val="0"/>
          <w:bCs w:val="0"/>
          <w:color w:val="000000"/>
          <w:sz w:val="24"/>
          <w:szCs w:val="24"/>
          <w:highlight w:val="none"/>
          <w:lang w:val="en-US" w:eastAsia="zh-CN"/>
        </w:rPr>
        <w:t xml:space="preserve">所需场地，包括但不限于</w:t>
      </w:r>
      <w:r>
        <w:rPr>
          <w:rFonts w:hint="eastAsia" w:ascii="仿宋" w:hAnsi="仿宋" w:eastAsia="仿宋" w:cs="仿宋"/>
          <w:color w:val="000000"/>
          <w:sz w:val="24"/>
          <w:szCs w:val="24"/>
          <w:highlight w:val="none"/>
        </w:rPr>
        <w:t xml:space="preserve">满足本项目试验、检测、技术攻关落地的固定试验场地</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9.2.3</w:t>
      </w:r>
      <w:r>
        <w:rPr>
          <w:rFonts w:hint="eastAsia" w:ascii="仿宋" w:hAnsi="仿宋" w:eastAsia="仿宋" w:cs="仿宋"/>
          <w:color w:val="000000"/>
          <w:sz w:val="24"/>
          <w:highlight w:val="none"/>
          <w:lang w:val="en-US" w:eastAsia="zh-CN"/>
        </w:rPr>
        <w:t xml:space="preserve">具备光伏级EVA胶膜交联度红外快速检测技术</w:t>
      </w:r>
      <w:r>
        <w:rPr>
          <w:rFonts w:hint="eastAsia" w:ascii="仿宋" w:hAnsi="仿宋" w:eastAsia="仿宋" w:cs="仿宋"/>
          <w:b w:val="0"/>
          <w:bCs w:val="0"/>
          <w:color w:val="000000"/>
          <w:sz w:val="24"/>
          <w:szCs w:val="24"/>
          <w:highlight w:val="none"/>
          <w:lang w:val="en-US" w:eastAsia="zh-CN"/>
        </w:rPr>
        <w:t xml:space="preserve">所需</w:t>
      </w:r>
      <w:r>
        <w:rPr>
          <w:rFonts w:hint="eastAsia" w:ascii="仿宋" w:hAnsi="仿宋" w:eastAsia="仿宋" w:cs="仿宋"/>
          <w:color w:val="000000"/>
          <w:sz w:val="24"/>
          <w:highlight w:val="none"/>
          <w:lang w:val="en-US" w:eastAsia="zh-CN"/>
        </w:rPr>
        <w:t xml:space="preserve">专业</w:t>
      </w:r>
      <w:r>
        <w:rPr>
          <w:rFonts w:hint="eastAsia" w:ascii="仿宋" w:hAnsi="仿宋" w:eastAsia="仿宋" w:cs="仿宋"/>
          <w:b w:val="0"/>
          <w:bCs w:val="0"/>
          <w:color w:val="000000"/>
          <w:sz w:val="24"/>
          <w:szCs w:val="24"/>
          <w:highlight w:val="none"/>
          <w:lang w:val="en-US" w:eastAsia="zh-CN"/>
        </w:rPr>
        <w:t xml:space="preserve">设备，包括但不限于</w:t>
      </w:r>
      <w:r>
        <w:rPr>
          <w:rFonts w:hint="eastAsia" w:ascii="仿宋" w:hAnsi="仿宋" w:eastAsia="仿宋" w:cs="仿宋"/>
          <w:color w:val="000000"/>
          <w:sz w:val="24"/>
          <w:szCs w:val="24"/>
          <w:highlight w:val="none"/>
        </w:rPr>
        <w:t xml:space="preserve">傅里叶红外光谱仪</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场发射扫描电镜</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扫描X射线荧光光谱仪</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color w:val="000000"/>
          <w:sz w:val="24"/>
          <w:szCs w:val="24"/>
          <w:highlight w:val="none"/>
          <w:lang w:val="en-US" w:eastAsia="zh-CN"/>
        </w:rPr>
        <w:t xml:space="preserve">9.3人员配置要求：具备充足技术人员保障，岗位配置合理，人员分工明确。</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2"/>
        <w:spacing w:line="360" w:lineRule="auto"/>
        <w:widowControl/>
        <w:rPr>
          <w:rFonts w:hint="eastAsia" w:ascii="仿宋" w:hAnsi="仿宋" w:eastAsia="仿宋" w:cs="仿宋"/>
          <w:b/>
          <w:bCs/>
          <w:i w:val="0"/>
          <w:iCs w:val="0"/>
          <w:color w:val="000000"/>
          <w:sz w:val="24"/>
          <w:szCs w:val="24"/>
          <w:highlight w:val="none"/>
          <w:u w:val="none"/>
          <w:lang w:val="en-US" w:eastAsia="zh-CN" w:bidi="ar"/>
        </w:rPr>
        <w:outlineLvl w:val="9"/>
      </w:pPr>
      <w:r>
        <w:rPr>
          <w:rFonts w:hint="eastAsia" w:ascii="仿宋" w:hAnsi="仿宋" w:eastAsia="仿宋" w:cs="仿宋"/>
          <w:b/>
          <w:bCs/>
          <w:color w:val="000000"/>
          <w:sz w:val="24"/>
          <w:szCs w:val="24"/>
          <w:highlight w:val="none"/>
          <w:lang w:val="en-US" w:eastAsia="zh-CN"/>
        </w:rPr>
        <w:t xml:space="preserve">10.分包十：智能喷灌机器人关键质量问题攻关与质量基础设施、全过程质量管控体系建设。</w:t>
      </w:r>
      <w:r>
        <w:rPr>
          <w:rFonts w:hint="eastAsia" w:ascii="仿宋" w:hAnsi="仿宋" w:eastAsia="仿宋" w:cs="仿宋"/>
          <w:b/>
          <w:bCs/>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color w:val="000000"/>
          <w:sz w:val="24"/>
          <w:szCs w:val="24"/>
          <w:highlight w:val="none"/>
          <w:lang w:val="en-US" w:eastAsia="zh-CN"/>
        </w:rPr>
        <w:t xml:space="preserve">10.1</w:t>
      </w:r>
      <w:r>
        <w:rPr>
          <w:rFonts w:hint="eastAsia" w:ascii="仿宋" w:hAnsi="仿宋" w:eastAsia="仿宋" w:cs="仿宋"/>
          <w:b w:val="0"/>
          <w:bCs w:val="0"/>
          <w:i w:val="0"/>
          <w:iCs w:val="0"/>
          <w:color w:val="000000"/>
          <w:sz w:val="24"/>
          <w:szCs w:val="24"/>
          <w:highlight w:val="none"/>
          <w:u w:val="none"/>
          <w:lang w:val="en-US" w:eastAsia="zh-CN" w:bidi="ar"/>
        </w:rPr>
        <w:t xml:space="preserve">具体任务及目标成果：</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10.1.1通过开展多单位行业调研，梳理产品现状、共性质量问题及质量提升需求，形成智能喷灌机器人产业共性质量问题清单、术语与产品分类建议及质量提升建议1套；</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10.1.2编制《智能喷灌机器人质量管控指南》1份，提出智能喷灌机器人关键作业性能与配套检测评价方法建议，覆盖自主导航、智能行走、自动卷管、喷灌作业和连续运行可靠性等主要指标，并将水肥一体化及沼液精准配比相关参数作为扩展检测内容；</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i w:val="0"/>
          <w:iCs w:val="0"/>
          <w:color w:val="000000"/>
          <w:sz w:val="24"/>
          <w:szCs w:val="24"/>
          <w:highlight w:val="none"/>
          <w:u w:val="none"/>
          <w:lang w:val="en-US" w:eastAsia="zh-CN" w:bidi="ar"/>
        </w:rPr>
        <w:t xml:space="preserve">10.1.3完成多维度论证，形成智能喷灌机器人相关团体标准草案或立项材料1项。</w:t>
      </w:r>
      <w:r>
        <w:rPr>
          <w:rFonts w:hint="eastAsia" w:ascii="仿宋" w:hAnsi="仿宋" w:eastAsia="仿宋" w:cs="仿宋"/>
          <w:b w:val="0"/>
          <w:bCs w:val="0"/>
          <w:i w:val="0"/>
          <w:iCs w:val="0"/>
          <w:color w:val="000000"/>
          <w:sz w:val="24"/>
          <w:szCs w:val="24"/>
          <w:highlight w:val="none"/>
          <w:u w:val="none"/>
          <w:lang w:val="en-US" w:eastAsia="zh-CN" w:bidi="ar"/>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10.2技术能力要求：</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10.2.1具备智能喷灌机器人测试类似项目经验。</w:t>
      </w:r>
      <w:r>
        <w:rPr>
          <w:rFonts w:hint="eastAsia"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10.2.2</w:t>
      </w:r>
      <w:r>
        <w:rPr>
          <w:rFonts w:hint="eastAsia" w:ascii="仿宋" w:hAnsi="仿宋" w:eastAsia="仿宋" w:cs="仿宋"/>
          <w:color w:val="000000"/>
          <w:sz w:val="24"/>
          <w:highlight w:val="none"/>
          <w:lang w:val="en-US" w:eastAsia="zh-CN"/>
        </w:rPr>
        <w:t xml:space="preserve">具备智能喷灌机器人</w:t>
      </w:r>
      <w:r>
        <w:rPr>
          <w:rFonts w:hint="eastAsia" w:ascii="仿宋" w:hAnsi="仿宋" w:eastAsia="仿宋" w:cs="仿宋"/>
          <w:b w:val="0"/>
          <w:bCs w:val="0"/>
          <w:color w:val="000000"/>
          <w:sz w:val="24"/>
          <w:szCs w:val="24"/>
          <w:highlight w:val="none"/>
          <w:lang w:val="en-US" w:eastAsia="zh-CN"/>
        </w:rPr>
        <w:t xml:space="preserve">测试所需场地，包括但不限于</w:t>
      </w:r>
      <w:r>
        <w:rPr>
          <w:rFonts w:hint="eastAsia" w:ascii="仿宋" w:hAnsi="仿宋" w:eastAsia="仿宋" w:cs="仿宋"/>
          <w:color w:val="000000"/>
          <w:sz w:val="24"/>
          <w:szCs w:val="24"/>
          <w:highlight w:val="none"/>
          <w:lang w:eastAsia="zh-CN"/>
        </w:rPr>
        <w:t xml:space="preserve">具备自主导航智能行走、自动卷管与喷灌作业和连续运行所需的独立试验区域</w:t>
      </w:r>
      <w:r>
        <w:rPr>
          <w:rFonts w:hint="eastAsia" w:ascii="仿宋" w:hAnsi="仿宋" w:eastAsia="仿宋" w:cs="仿宋"/>
          <w:color w:val="000000"/>
          <w:sz w:val="24"/>
          <w:szCs w:val="24"/>
          <w:highlight w:val="none"/>
          <w:lang w:val="en-US" w:eastAsia="zh-CN"/>
        </w:rPr>
        <w:t xml:space="preserve">等。</w:t>
      </w:r>
      <w:r>
        <w:rPr>
          <w:rFonts w:ascii="仿宋" w:hAnsi="仿宋" w:eastAsia="仿宋" w:cs="仿宋"/>
          <w:b w:val="0"/>
          <w:bCs w:val="0"/>
          <w:color w:val="000000"/>
          <w:sz w:val="24"/>
          <w:szCs w:val="24"/>
          <w:highlight w:val="none"/>
          <w:lang w:val="en-US" w:eastAsia="zh-CN"/>
        </w:rPr>
      </w:r>
      <w:r/>
    </w:p>
    <w:p>
      <w:pPr>
        <w:pStyle w:val="1006"/>
        <w:ind w:firstLine="480"/>
        <w:spacing w:line="360" w:lineRule="auto"/>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10.2.3</w:t>
      </w:r>
      <w:r>
        <w:rPr>
          <w:rFonts w:hint="eastAsia" w:ascii="仿宋" w:hAnsi="仿宋" w:eastAsia="仿宋" w:cs="仿宋"/>
          <w:color w:val="000000"/>
          <w:sz w:val="24"/>
          <w:highlight w:val="none"/>
          <w:lang w:val="en-US" w:eastAsia="zh-CN"/>
        </w:rPr>
        <w:t xml:space="preserve">具备智能喷灌机器人</w:t>
      </w:r>
      <w:r>
        <w:rPr>
          <w:rFonts w:hint="eastAsia" w:ascii="仿宋" w:hAnsi="仿宋" w:eastAsia="仿宋" w:cs="仿宋"/>
          <w:b w:val="0"/>
          <w:bCs w:val="0"/>
          <w:color w:val="000000"/>
          <w:sz w:val="24"/>
          <w:szCs w:val="24"/>
          <w:highlight w:val="none"/>
          <w:lang w:val="en-US" w:eastAsia="zh-CN"/>
        </w:rPr>
        <w:t xml:space="preserve">测试所需</w:t>
      </w:r>
      <w:r>
        <w:rPr>
          <w:rFonts w:hint="eastAsia" w:ascii="仿宋" w:hAnsi="仿宋" w:eastAsia="仿宋" w:cs="仿宋"/>
          <w:color w:val="000000"/>
          <w:sz w:val="24"/>
          <w:highlight w:val="none"/>
          <w:lang w:val="en-US" w:eastAsia="zh-CN"/>
        </w:rPr>
        <w:t xml:space="preserve">专业</w:t>
      </w:r>
      <w:r>
        <w:rPr>
          <w:rFonts w:hint="eastAsia" w:ascii="仿宋" w:hAnsi="仿宋" w:eastAsia="仿宋" w:cs="仿宋"/>
          <w:b w:val="0"/>
          <w:bCs w:val="0"/>
          <w:color w:val="000000"/>
          <w:sz w:val="24"/>
          <w:szCs w:val="24"/>
          <w:highlight w:val="none"/>
          <w:lang w:val="en-US" w:eastAsia="zh-CN"/>
        </w:rPr>
        <w:t xml:space="preserve">设备，包括但不限于</w:t>
      </w:r>
      <w:r>
        <w:rPr>
          <w:rFonts w:hint="eastAsia" w:ascii="仿宋" w:hAnsi="仿宋" w:eastAsia="仿宋" w:cs="仿宋"/>
          <w:color w:val="000000"/>
          <w:sz w:val="24"/>
          <w:szCs w:val="24"/>
          <w:highlight w:val="none"/>
          <w:lang w:eastAsia="zh-CN"/>
        </w:rPr>
        <w:t xml:space="preserve">自主导航智能行走系统、自动卷管装置与系统、喷灌装置与系统等</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rPr>
      </w:r>
      <w:r/>
    </w:p>
    <w:p>
      <w:pPr>
        <w:pStyle w:val="1006"/>
        <w:numPr>
          <w:ilvl w:val="0"/>
          <w:numId w:val="0"/>
        </w:numPr>
        <w:ind w:firstLine="480"/>
        <w:spacing w:line="360" w:lineRule="auto"/>
        <w:widowControl/>
        <w:rPr>
          <w:rFonts w:hint="eastAsia" w:ascii="仿宋" w:hAnsi="仿宋" w:eastAsia="仿宋" w:cs="仿宋"/>
          <w:b w:val="0"/>
          <w:bCs w:val="0"/>
          <w:i w:val="0"/>
          <w:iCs w:val="0"/>
          <w:color w:val="000000"/>
          <w:sz w:val="24"/>
          <w:szCs w:val="24"/>
          <w:highlight w:val="none"/>
          <w:u w:val="none"/>
          <w:lang w:val="en-US" w:eastAsia="zh-CN" w:bidi="ar"/>
        </w:rPr>
        <w:outlineLvl w:val="9"/>
      </w:pPr>
      <w:r>
        <w:rPr>
          <w:rFonts w:hint="eastAsia" w:ascii="仿宋" w:hAnsi="仿宋" w:eastAsia="仿宋" w:cs="仿宋"/>
          <w:b w:val="0"/>
          <w:bCs w:val="0"/>
          <w:color w:val="000000"/>
          <w:sz w:val="24"/>
          <w:szCs w:val="24"/>
          <w:highlight w:val="none"/>
          <w:lang w:val="en-US" w:eastAsia="zh-CN"/>
        </w:rPr>
        <w:t xml:space="preserve">10.3人员配置要求：具备充足技术人员保障，岗位配置合理，人员分工明确。</w:t>
      </w:r>
      <w:r>
        <w:rPr>
          <w:rFonts w:hint="eastAsia" w:ascii="仿宋" w:hAnsi="仿宋" w:eastAsia="仿宋" w:cs="仿宋"/>
          <w:b w:val="0"/>
          <w:bCs w:val="0"/>
          <w:i w:val="0"/>
          <w:iCs w:val="0"/>
          <w:color w:val="000000"/>
          <w:sz w:val="24"/>
          <w:szCs w:val="24"/>
          <w:highlight w:val="none"/>
          <w:u w:val="none"/>
          <w:lang w:val="en-US" w:eastAsia="zh-CN" w:bidi="ar"/>
        </w:rPr>
      </w:r>
      <w:r/>
    </w:p>
    <w:p>
      <w:pPr>
        <w:pStyle w:val="1006"/>
        <w:ind w:firstLine="482"/>
        <w:spacing w:line="36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zh-CN"/>
        </w:rPr>
        <w:t xml:space="preserve">二</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rPr>
        <w:t xml:space="preserve">保密要求</w:t>
      </w:r>
      <w:r>
        <w:rPr>
          <w:rFonts w:hint="eastAsia" w:ascii="仿宋" w:hAnsi="仿宋" w:eastAsia="仿宋" w:cs="仿宋"/>
          <w:b/>
          <w:bCs/>
          <w:color w:val="000000"/>
          <w:sz w:val="24"/>
          <w:szCs w:val="24"/>
          <w:highlight w:val="none"/>
        </w:rPr>
      </w:r>
      <w:r/>
    </w:p>
    <w:p>
      <w:pPr>
        <w:pStyle w:val="1006"/>
        <w:ind w:firstLine="480"/>
        <w:spacing w:line="360" w:lineRule="auto"/>
        <w:rPr>
          <w:rFonts w:hint="eastAsia" w:ascii="仿宋" w:hAnsi="仿宋" w:eastAsia="仿宋" w:cs="仿宋"/>
          <w:color w:val="000000"/>
          <w:sz w:val="24"/>
          <w:szCs w:val="32"/>
          <w:highlight w:val="none"/>
          <w:lang w:val="en-US"/>
        </w:rPr>
        <w:outlineLvl w:val="9"/>
      </w:pPr>
      <w:r>
        <w:rPr>
          <w:rFonts w:hint="eastAsia" w:ascii="仿宋" w:hAnsi="仿宋" w:eastAsia="仿宋" w:cs="仿宋"/>
          <w:color w:val="000000"/>
          <w:sz w:val="24"/>
          <w:szCs w:val="32"/>
          <w:highlight w:val="none"/>
          <w:lang w:val="en-US" w:eastAsia="zh-CN"/>
        </w:rPr>
        <w:t xml:space="preserve">1.</w:t>
      </w:r>
      <w:r>
        <w:rPr>
          <w:rFonts w:hint="eastAsia" w:ascii="仿宋" w:hAnsi="仿宋" w:eastAsia="仿宋" w:cs="仿宋"/>
          <w:color w:val="000000"/>
          <w:sz w:val="24"/>
          <w:szCs w:val="32"/>
          <w:highlight w:val="none"/>
          <w:lang w:val="en-US"/>
        </w:rPr>
        <w:t xml:space="preserve">投标人及其服务人员应做好保密工作。在项目实施过程中要建立工作登记单实现可追溯并确保相关创建档案信息的安全，</w:t>
      </w:r>
      <w:bookmarkStart w:id="141" w:name="_Hlk99575404"/>
      <w:r>
        <w:rPr>
          <w:rFonts w:hint="eastAsia" w:ascii="仿宋" w:hAnsi="仿宋" w:eastAsia="仿宋" w:cs="仿宋"/>
          <w:color w:val="000000"/>
          <w:sz w:val="24"/>
          <w:szCs w:val="32"/>
          <w:highlight w:val="none"/>
          <w:lang w:val="en-US"/>
        </w:rPr>
        <w:t xml:space="preserve">不得损坏、丢失、泄密和传播。否则由此造成的一切后果</w:t>
      </w:r>
      <w:r>
        <w:rPr>
          <w:rFonts w:hint="eastAsia" w:ascii="仿宋" w:hAnsi="仿宋" w:eastAsia="仿宋" w:cs="仿宋"/>
          <w:color w:val="000000"/>
          <w:sz w:val="24"/>
          <w:szCs w:val="32"/>
          <w:highlight w:val="none"/>
          <w:lang w:val="en-US" w:eastAsia="zh-CN"/>
        </w:rPr>
        <w:t xml:space="preserve">投</w:t>
      </w:r>
      <w:r>
        <w:rPr>
          <w:rFonts w:hint="eastAsia" w:ascii="仿宋" w:hAnsi="仿宋" w:eastAsia="仿宋" w:cs="仿宋"/>
          <w:color w:val="000000"/>
          <w:sz w:val="24"/>
          <w:szCs w:val="32"/>
          <w:highlight w:val="none"/>
          <w:lang w:val="en-US"/>
        </w:rPr>
        <w:t xml:space="preserve">标人需承担相关法律责任和赔偿责任。</w:t>
      </w:r>
      <w:bookmarkEnd w:id="141"/>
      <w:r>
        <w:rPr>
          <w:rFonts w:hint="eastAsia" w:ascii="仿宋" w:hAnsi="仿宋" w:eastAsia="仿宋" w:cs="仿宋"/>
          <w:color w:val="000000"/>
          <w:sz w:val="24"/>
          <w:szCs w:val="32"/>
          <w:highlight w:val="none"/>
          <w:lang w:val="en-US"/>
        </w:rPr>
      </w:r>
      <w:r/>
    </w:p>
    <w:p>
      <w:pPr>
        <w:pStyle w:val="1006"/>
        <w:ind w:firstLine="480"/>
        <w:spacing w:line="360" w:lineRule="auto"/>
        <w:rPr>
          <w:rFonts w:hint="eastAsia" w:ascii="仿宋" w:hAnsi="仿宋" w:eastAsia="仿宋" w:cs="仿宋"/>
          <w:color w:val="000000"/>
          <w:sz w:val="24"/>
          <w:szCs w:val="32"/>
          <w:highlight w:val="none"/>
          <w:lang w:val="en-US"/>
        </w:rPr>
        <w:outlineLvl w:val="9"/>
      </w:pPr>
      <w:r>
        <w:rPr>
          <w:rFonts w:hint="eastAsia" w:ascii="仿宋" w:hAnsi="仿宋" w:eastAsia="仿宋" w:cs="仿宋"/>
          <w:color w:val="000000"/>
          <w:sz w:val="24"/>
          <w:szCs w:val="32"/>
          <w:highlight w:val="none"/>
          <w:lang w:val="en-US" w:eastAsia="zh-CN"/>
        </w:rPr>
        <w:t xml:space="preserve">2.</w:t>
      </w:r>
      <w:r>
        <w:rPr>
          <w:rFonts w:hint="eastAsia" w:ascii="仿宋" w:hAnsi="仿宋" w:eastAsia="仿宋" w:cs="仿宋"/>
          <w:color w:val="000000"/>
          <w:sz w:val="24"/>
          <w:szCs w:val="32"/>
          <w:highlight w:val="none"/>
          <w:lang w:val="en-US"/>
        </w:rPr>
        <w:t xml:space="preserve">投标人应对其服务人员保密义务承担责任，如因其服务人员违反保密义务导致采购人造成损失的，投标人需承担全部损失。</w:t>
      </w:r>
      <w:r>
        <w:rPr>
          <w:rFonts w:hint="eastAsia" w:ascii="仿宋" w:hAnsi="仿宋" w:eastAsia="仿宋" w:cs="仿宋"/>
          <w:color w:val="000000"/>
          <w:sz w:val="24"/>
          <w:szCs w:val="32"/>
          <w:highlight w:val="none"/>
          <w:lang w:val="en-US"/>
        </w:rPr>
      </w:r>
      <w:r/>
    </w:p>
    <w:p>
      <w:pPr>
        <w:pStyle w:val="1006"/>
        <w:ind w:firstLine="480"/>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32"/>
          <w:highlight w:val="none"/>
          <w:lang w:val="en-US" w:eastAsia="zh-CN"/>
        </w:rPr>
        <w:t xml:space="preserve">3.</w:t>
      </w:r>
      <w:r>
        <w:rPr>
          <w:rFonts w:hint="eastAsia" w:ascii="仿宋" w:hAnsi="仿宋" w:eastAsia="仿宋" w:cs="仿宋"/>
          <w:color w:val="000000"/>
          <w:sz w:val="24"/>
          <w:szCs w:val="32"/>
          <w:highlight w:val="none"/>
          <w:lang w:val="en-US"/>
        </w:rPr>
        <w:t xml:space="preserve">投标人及其服务人员的保密期限为永久，不因本项目所签订的文件或合同的终止而终止</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6"/>
        <w:ind w:firstLine="482"/>
        <w:spacing w:line="360" w:lineRule="auto"/>
        <w:widowControl/>
        <w:rPr>
          <w:rFonts w:hint="eastAsia" w:ascii="黑体" w:hAnsi="黑体" w:eastAsia="黑体" w:cs="黑体"/>
          <w:b/>
          <w:bCs/>
          <w:color w:val="000000"/>
          <w:sz w:val="24"/>
          <w:szCs w:val="24"/>
          <w:highlight w:val="none"/>
          <w:lang w:val="en-US" w:eastAsia="zh-CN"/>
        </w:rPr>
        <w:outlineLvl w:val="9"/>
      </w:pPr>
      <w:r/>
      <w:bookmarkStart w:id="142" w:name="_Hlk86432632"/>
      <w:r>
        <w:rPr>
          <w:rFonts w:hint="eastAsia" w:ascii="黑体" w:hAnsi="黑体" w:eastAsia="黑体" w:cs="黑体"/>
          <w:b/>
          <w:bCs/>
          <w:color w:val="000000"/>
          <w:sz w:val="24"/>
          <w:szCs w:val="24"/>
          <w:highlight w:val="none"/>
          <w:lang w:val="en-US" w:eastAsia="zh-CN"/>
        </w:rPr>
        <w:t xml:space="preserve">（</w:t>
      </w:r>
      <w:r>
        <w:rPr>
          <w:rFonts w:hint="eastAsia" w:ascii="黑体" w:hAnsi="黑体" w:eastAsia="黑体" w:cs="黑体"/>
          <w:b/>
          <w:bCs/>
          <w:i/>
          <w:iCs/>
          <w:color w:val="000000"/>
          <w:sz w:val="24"/>
          <w:szCs w:val="24"/>
          <w:highlight w:val="none"/>
          <w:lang w:val="en-US"/>
        </w:rPr>
        <w:t xml:space="preserve">投标人须</w:t>
      </w:r>
      <w:r>
        <w:rPr>
          <w:rFonts w:hint="eastAsia" w:ascii="黑体" w:hAnsi="黑体" w:eastAsia="黑体" w:cs="黑体"/>
          <w:b/>
          <w:bCs/>
          <w:i/>
          <w:iCs/>
          <w:color w:val="000000"/>
          <w:sz w:val="24"/>
          <w:szCs w:val="24"/>
          <w:highlight w:val="none"/>
          <w:lang w:val="en-US" w:eastAsia="zh-CN"/>
        </w:rPr>
        <w:t xml:space="preserve">另外单独</w:t>
      </w:r>
      <w:r>
        <w:rPr>
          <w:rFonts w:hint="eastAsia" w:ascii="黑体" w:hAnsi="黑体" w:eastAsia="黑体" w:cs="黑体"/>
          <w:b/>
          <w:bCs/>
          <w:i/>
          <w:iCs/>
          <w:color w:val="000000"/>
          <w:sz w:val="24"/>
          <w:szCs w:val="24"/>
          <w:highlight w:val="none"/>
          <w:lang w:val="en-US"/>
        </w:rPr>
        <w:t xml:space="preserve">提供承诺函并加盖公章，格式自拟，内容应完全响应招标文件要求</w:t>
      </w:r>
      <w:r>
        <w:rPr>
          <w:rFonts w:hint="eastAsia" w:ascii="黑体" w:hAnsi="黑体" w:eastAsia="黑体" w:cs="黑体"/>
          <w:b/>
          <w:bCs/>
          <w:i/>
          <w:iCs/>
          <w:color w:val="000000"/>
          <w:sz w:val="24"/>
          <w:szCs w:val="24"/>
          <w:highlight w:val="none"/>
          <w:lang w:val="en-US" w:eastAsia="zh-CN"/>
        </w:rPr>
        <w:t xml:space="preserve">，否则作为无效标处理</w:t>
      </w:r>
      <w:r>
        <w:rPr>
          <w:rFonts w:hint="eastAsia" w:ascii="黑体" w:hAnsi="黑体" w:eastAsia="黑体" w:cs="黑体"/>
          <w:b/>
          <w:bCs/>
          <w:i/>
          <w:iCs/>
          <w:color w:val="000000"/>
          <w:sz w:val="24"/>
          <w:szCs w:val="24"/>
          <w:highlight w:val="none"/>
        </w:rPr>
        <w:t xml:space="preserve">。</w:t>
      </w:r>
      <w:r>
        <w:rPr>
          <w:rFonts w:hint="eastAsia" w:ascii="黑体" w:hAnsi="黑体" w:eastAsia="黑体" w:cs="黑体"/>
          <w:b/>
          <w:bCs/>
          <w:color w:val="000000"/>
          <w:sz w:val="24"/>
          <w:szCs w:val="24"/>
          <w:highlight w:val="none"/>
          <w:lang w:val="en-US" w:eastAsia="zh-CN"/>
        </w:rPr>
        <w:t xml:space="preserve">）</w:t>
      </w:r>
      <w:bookmarkEnd w:id="142"/>
      <w:r>
        <w:rPr>
          <w:rFonts w:hint="eastAsia" w:ascii="黑体" w:hAnsi="黑体" w:eastAsia="黑体" w:cs="黑体"/>
          <w:b/>
          <w:bCs/>
          <w:color w:val="000000"/>
          <w:sz w:val="24"/>
          <w:szCs w:val="24"/>
          <w:highlight w:val="none"/>
          <w:lang w:val="en-US" w:eastAsia="zh-CN"/>
        </w:rPr>
      </w:r>
      <w:r/>
    </w:p>
    <w:p>
      <w:pPr>
        <w:pStyle w:val="1006"/>
        <w:ind w:firstLine="482"/>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b/>
          <w:bCs/>
          <w:color w:val="000000"/>
          <w:sz w:val="24"/>
          <w:szCs w:val="24"/>
          <w:highlight w:val="none"/>
        </w:rPr>
        <w:t xml:space="preserve">三、商务要求（</w:t>
      </w:r>
      <w:r>
        <w:rPr>
          <w:rFonts w:hint="eastAsia" w:ascii="仿宋" w:hAnsi="仿宋" w:eastAsia="仿宋" w:cs="仿宋"/>
          <w:b/>
          <w:bCs/>
          <w:i/>
          <w:iCs/>
          <w:color w:val="000000"/>
          <w:sz w:val="24"/>
          <w:szCs w:val="32"/>
          <w:highlight w:val="none"/>
          <w:lang w:val="en-US"/>
        </w:rPr>
        <w:t xml:space="preserve">所有“商务要求”在《商务条款响应及偏离表》中逐一明确是否响应，不得存在负偏离，否则作为无效响应处理</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r>
      <w:r/>
    </w:p>
    <w:p>
      <w:pPr>
        <w:pStyle w:val="1006"/>
        <w:ind w:firstLine="482"/>
        <w:spacing w:line="36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rPr>
        <w:t xml:space="preserve">合同</w:t>
      </w:r>
      <w:r>
        <w:rPr>
          <w:rFonts w:hint="eastAsia" w:ascii="仿宋" w:hAnsi="仿宋" w:eastAsia="仿宋" w:cs="仿宋"/>
          <w:b/>
          <w:bCs/>
          <w:color w:val="000000"/>
          <w:sz w:val="24"/>
          <w:szCs w:val="24"/>
          <w:highlight w:val="none"/>
        </w:rPr>
        <w:t xml:space="preserve">履约期限与地点</w:t>
      </w:r>
      <w:r>
        <w:rPr>
          <w:rFonts w:hint="eastAsia" w:ascii="仿宋" w:hAnsi="仿宋" w:eastAsia="仿宋" w:cs="仿宋"/>
          <w:b/>
          <w:bCs/>
          <w:color w:val="000000"/>
          <w:sz w:val="24"/>
          <w:szCs w:val="24"/>
          <w:highlight w:val="none"/>
        </w:rPr>
      </w:r>
      <w:r/>
    </w:p>
    <w:p>
      <w:pPr>
        <w:pStyle w:val="1006"/>
        <w:ind w:firstLine="480"/>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合同</w:t>
      </w:r>
      <w:r>
        <w:rPr>
          <w:rFonts w:hint="eastAsia" w:ascii="仿宋" w:hAnsi="仿宋" w:eastAsia="仿宋" w:cs="仿宋"/>
          <w:color w:val="000000"/>
          <w:sz w:val="24"/>
          <w:szCs w:val="24"/>
          <w:highlight w:val="none"/>
        </w:rPr>
        <w:t xml:space="preserve">履约期限：</w:t>
      </w:r>
      <w:r>
        <w:rPr>
          <w:rFonts w:hint="eastAsia" w:ascii="仿宋" w:hAnsi="仿宋" w:eastAsia="仿宋" w:cs="仿宋"/>
          <w:color w:val="000000"/>
          <w:sz w:val="24"/>
          <w:szCs w:val="32"/>
          <w:highlight w:val="none"/>
          <w:u w:val="single"/>
          <w:lang w:val="en-US"/>
        </w:rPr>
        <w:t xml:space="preserve">自合同签订后</w:t>
      </w:r>
      <w:r>
        <w:rPr>
          <w:rFonts w:hint="eastAsia" w:ascii="仿宋" w:hAnsi="仿宋" w:eastAsia="仿宋" w:cs="仿宋"/>
          <w:color w:val="000000"/>
          <w:sz w:val="24"/>
          <w:szCs w:val="32"/>
          <w:highlight w:val="none"/>
          <w:u w:val="single"/>
          <w:lang w:val="en-US" w:eastAsia="zh-CN"/>
        </w:rPr>
        <w:t xml:space="preserve">365天内</w:t>
      </w:r>
      <w:r>
        <w:rPr>
          <w:rFonts w:hint="eastAsia" w:ascii="仿宋" w:hAnsi="仿宋" w:eastAsia="仿宋" w:cs="仿宋"/>
          <w:color w:val="000000"/>
          <w:sz w:val="24"/>
          <w:szCs w:val="32"/>
          <w:highlight w:val="none"/>
          <w:u w:val="single"/>
          <w:lang w:val="en-US"/>
        </w:rPr>
        <w:t xml:space="preserve">完成本项目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6"/>
        <w:ind w:firstLine="480"/>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（2）履约地点：采购人指定地点。</w:t>
      </w:r>
      <w:r>
        <w:rPr>
          <w:rFonts w:hint="eastAsia" w:ascii="仿宋" w:hAnsi="仿宋" w:eastAsia="仿宋" w:cs="仿宋"/>
          <w:color w:val="000000"/>
          <w:sz w:val="24"/>
          <w:szCs w:val="24"/>
          <w:highlight w:val="none"/>
        </w:rPr>
      </w:r>
      <w:r/>
    </w:p>
    <w:p>
      <w:pPr>
        <w:pStyle w:val="1006"/>
        <w:ind w:firstLine="480"/>
        <w:spacing w:line="360" w:lineRule="auto"/>
        <w:widowControl/>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）按照采购人指定时间、地点现场交付（实施），所有工作服务内容需经过采购人审核同意后方可实施，其所有费用包含在</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eastAsia="zh-CN"/>
        </w:rPr>
        <w:t xml:space="preserve">报价总价中。</w:t>
      </w:r>
      <w:r>
        <w:rPr>
          <w:rFonts w:hint="eastAsia" w:ascii="仿宋" w:hAnsi="仿宋" w:eastAsia="仿宋" w:cs="仿宋"/>
          <w:color w:val="000000"/>
          <w:sz w:val="24"/>
          <w:szCs w:val="24"/>
          <w:highlight w:val="none"/>
          <w:lang w:eastAsia="zh-CN"/>
        </w:rPr>
      </w:r>
      <w:r/>
    </w:p>
    <w:p>
      <w:pPr>
        <w:pStyle w:val="1006"/>
        <w:ind w:firstLine="482"/>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★2.履约形式</w:t>
      </w:r>
      <w:r>
        <w:rPr>
          <w:rFonts w:hint="eastAsia" w:ascii="仿宋" w:hAnsi="仿宋" w:eastAsia="仿宋" w:cs="仿宋"/>
          <w:b/>
          <w:bCs/>
          <w:color w:val="000000"/>
          <w:sz w:val="24"/>
          <w:szCs w:val="24"/>
          <w:highlight w:val="none"/>
        </w:rPr>
      </w:r>
      <w:r/>
    </w:p>
    <w:p>
      <w:pPr>
        <w:pStyle w:val="1006"/>
        <w:ind w:firstLine="480"/>
        <w:jc w:val="both"/>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签订合同后，中标人须实际履约，不得将本项目采购标的进行任何形式的转包，未经采购人同意，中标人也不得采用分包的形式履行合同，否则采购人有权终止合同。转包或分包造成采购人损失的，中标人应承担相应赔偿与法律责任。中标人中标后签署合同时的签署主体须与中标人主体完全一致。</w:t>
      </w:r>
      <w:r>
        <w:rPr>
          <w:rFonts w:hint="eastAsia" w:ascii="仿宋" w:hAnsi="仿宋" w:eastAsia="仿宋" w:cs="仿宋"/>
          <w:color w:val="000000"/>
          <w:sz w:val="24"/>
          <w:szCs w:val="32"/>
          <w:highlight w:val="none"/>
          <w:lang w:val="en-US"/>
        </w:rPr>
      </w:r>
      <w:r/>
    </w:p>
    <w:p>
      <w:pPr>
        <w:pStyle w:val="1006"/>
        <w:ind w:firstLine="482"/>
        <w:spacing w:line="360" w:lineRule="auto"/>
        <w:widowControl/>
        <w:rPr>
          <w:rFonts w:hint="eastAsia" w:ascii="仿宋" w:hAnsi="仿宋" w:eastAsia="仿宋" w:cs="仿宋"/>
          <w:b/>
          <w:bCs/>
          <w:color w:val="000000"/>
          <w:sz w:val="24"/>
          <w:szCs w:val="24"/>
          <w:highlight w:val="none"/>
          <w:lang w:val="en-US" w:eastAsia="zh-CN"/>
        </w:rPr>
        <w:outlineLvl w:val="9"/>
      </w:pPr>
      <w:r>
        <w:rPr>
          <w:rFonts w:hint="eastAsia" w:ascii="黑体" w:hAnsi="黑体" w:eastAsia="黑体" w:cs="黑体"/>
          <w:b/>
          <w:bCs/>
          <w:i/>
          <w:iCs/>
          <w:color w:val="000000"/>
          <w:sz w:val="24"/>
          <w:szCs w:val="24"/>
          <w:highlight w:val="none"/>
          <w:lang w:val="en-US" w:eastAsia="zh-CN"/>
        </w:rPr>
        <w:t xml:space="preserve">（投标人须另外单独提供承诺函并加盖公章，格式自拟，内容应完全响应招标文件要求，否则作为无效标处理。）</w:t>
      </w:r>
      <w:r>
        <w:rPr>
          <w:rFonts w:hint="eastAsia" w:ascii="仿宋" w:hAnsi="仿宋" w:eastAsia="仿宋" w:cs="仿宋"/>
          <w:b/>
          <w:bCs/>
          <w:color w:val="000000"/>
          <w:sz w:val="24"/>
          <w:szCs w:val="24"/>
          <w:highlight w:val="none"/>
          <w:lang w:val="en-US" w:eastAsia="zh-CN"/>
        </w:rPr>
      </w:r>
      <w:r/>
    </w:p>
    <w:p>
      <w:pPr>
        <w:pStyle w:val="1006"/>
        <w:ind w:firstLine="482"/>
        <w:spacing w:line="36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.项目验收</w:t>
      </w:r>
      <w:r>
        <w:rPr>
          <w:rFonts w:hint="eastAsia" w:ascii="仿宋" w:hAnsi="仿宋" w:eastAsia="仿宋" w:cs="仿宋"/>
          <w:b/>
          <w:bCs/>
          <w:color w:val="000000"/>
          <w:sz w:val="24"/>
          <w:szCs w:val="24"/>
          <w:highlight w:val="none"/>
        </w:rPr>
      </w:r>
      <w:r/>
    </w:p>
    <w:p>
      <w:pPr>
        <w:pStyle w:val="1006"/>
        <w:ind w:firstLine="480"/>
        <w:spacing w:line="360" w:lineRule="auto"/>
        <w:rPr>
          <w:rFonts w:hint="eastAsia" w:ascii="仿宋" w:hAnsi="仿宋" w:eastAsia="仿宋" w:cs="仿宋"/>
          <w:color w:val="000000"/>
          <w:sz w:val="24"/>
          <w:szCs w:val="32"/>
          <w:highlight w:val="none"/>
          <w:lang w:val="en-US"/>
        </w:rPr>
        <w:outlineLvl w:val="9"/>
      </w:pPr>
      <w:r>
        <w:rPr>
          <w:rFonts w:hint="eastAsia" w:ascii="仿宋" w:hAnsi="仿宋" w:eastAsia="仿宋" w:cs="仿宋"/>
          <w:color w:val="000000"/>
          <w:sz w:val="24"/>
          <w:szCs w:val="32"/>
          <w:highlight w:val="none"/>
          <w:lang w:val="en-US" w:eastAsia="zh-CN"/>
        </w:rPr>
        <w:t xml:space="preserve">3</w:t>
      </w:r>
      <w:r>
        <w:rPr>
          <w:rFonts w:hint="eastAsia" w:ascii="仿宋" w:hAnsi="仿宋" w:eastAsia="仿宋" w:cs="仿宋"/>
          <w:color w:val="000000"/>
          <w:sz w:val="24"/>
          <w:szCs w:val="32"/>
          <w:highlight w:val="none"/>
          <w:lang w:val="en-US"/>
        </w:rPr>
        <w:t xml:space="preserve">.1验收前中标人需按相关国家（行业）标准、采购文件、投标文件、合同等提供验收内容。</w:t>
      </w:r>
      <w:r>
        <w:rPr>
          <w:rFonts w:hint="eastAsia" w:ascii="仿宋" w:hAnsi="仿宋" w:eastAsia="仿宋" w:cs="仿宋"/>
          <w:color w:val="000000"/>
          <w:sz w:val="24"/>
          <w:szCs w:val="32"/>
          <w:highlight w:val="none"/>
          <w:lang w:val="en-US"/>
        </w:rPr>
      </w:r>
      <w:r/>
    </w:p>
    <w:p>
      <w:pPr>
        <w:pStyle w:val="1006"/>
        <w:ind w:firstLine="480"/>
        <w:spacing w:line="360" w:lineRule="auto"/>
        <w:widowControl/>
        <w:rPr>
          <w:rFonts w:hint="eastAsia" w:ascii="仿宋" w:hAnsi="仿宋" w:eastAsia="仿宋" w:cs="仿宋"/>
          <w:color w:val="000000"/>
          <w:sz w:val="24"/>
          <w:szCs w:val="32"/>
          <w:highlight w:val="none"/>
          <w:lang w:val="en-US" w:eastAsia="zh-CN"/>
        </w:rPr>
        <w:outlineLvl w:val="9"/>
      </w:pPr>
      <w:r>
        <w:rPr>
          <w:rFonts w:hint="eastAsia" w:ascii="仿宋" w:hAnsi="仿宋" w:eastAsia="仿宋" w:cs="仿宋"/>
          <w:color w:val="000000"/>
          <w:sz w:val="24"/>
          <w:szCs w:val="32"/>
          <w:highlight w:val="none"/>
          <w:lang w:val="en-US" w:eastAsia="zh-CN"/>
        </w:rPr>
        <w:t xml:space="preserve">3.2验收工作由采购人组织，中标人及相关人员共同参与。在验收前中标人应按验收标准与内容进行一次自查，并提交自查情况报告交采购人在验收时对照核查。</w:t>
      </w:r>
      <w:r>
        <w:rPr>
          <w:rFonts w:hint="eastAsia" w:ascii="仿宋" w:hAnsi="仿宋" w:eastAsia="仿宋" w:cs="仿宋"/>
          <w:color w:val="000000"/>
          <w:sz w:val="24"/>
          <w:szCs w:val="32"/>
          <w:highlight w:val="none"/>
          <w:lang w:val="en-US" w:eastAsia="zh-CN"/>
        </w:rPr>
      </w:r>
      <w:r/>
    </w:p>
    <w:p>
      <w:pPr>
        <w:pStyle w:val="1006"/>
        <w:ind w:firstLine="480"/>
        <w:spacing w:line="360" w:lineRule="auto"/>
        <w:widowControl/>
        <w:rPr>
          <w:rFonts w:hint="eastAsia" w:ascii="仿宋" w:hAnsi="仿宋" w:eastAsia="仿宋" w:cs="仿宋"/>
          <w:color w:val="000000"/>
          <w:sz w:val="24"/>
          <w:szCs w:val="32"/>
          <w:highlight w:val="none"/>
          <w:lang w:val="en-US" w:eastAsia="zh-CN"/>
        </w:rPr>
        <w:outlineLvl w:val="9"/>
      </w:pPr>
      <w:r>
        <w:rPr>
          <w:rFonts w:hint="eastAsia" w:ascii="仿宋" w:hAnsi="仿宋" w:eastAsia="仿宋" w:cs="仿宋"/>
          <w:color w:val="000000"/>
          <w:sz w:val="24"/>
          <w:szCs w:val="32"/>
          <w:highlight w:val="none"/>
          <w:lang w:val="en-US" w:eastAsia="zh-CN"/>
        </w:rPr>
        <w:t xml:space="preserve">3.3验收过程中出现任何质量不合格、不符合要求的，中标人应立即整改或重新开展相关工作，因此而产生的费用均由中标人自行承担。中标人应承担整改或重新开展工作而导致不能按期履约交付给采购人造成的一切损失。</w:t>
      </w:r>
      <w:r>
        <w:rPr>
          <w:rFonts w:hint="eastAsia" w:ascii="仿宋" w:hAnsi="仿宋" w:eastAsia="仿宋" w:cs="仿宋"/>
          <w:color w:val="000000"/>
          <w:sz w:val="24"/>
          <w:szCs w:val="32"/>
          <w:highlight w:val="none"/>
          <w:lang w:val="en-US" w:eastAsia="zh-CN"/>
        </w:rPr>
      </w:r>
      <w:r/>
    </w:p>
    <w:p>
      <w:pPr>
        <w:pStyle w:val="1006"/>
        <w:ind w:firstLine="480"/>
        <w:spacing w:line="360" w:lineRule="auto"/>
        <w:widowControl/>
        <w:rPr>
          <w:rFonts w:hint="eastAsia" w:ascii="仿宋" w:hAnsi="仿宋" w:eastAsia="仿宋" w:cs="仿宋"/>
          <w:color w:val="000000"/>
          <w:sz w:val="24"/>
          <w:szCs w:val="32"/>
          <w:highlight w:val="none"/>
          <w:lang w:val="en-US" w:eastAsia="zh-CN"/>
        </w:rPr>
        <w:outlineLvl w:val="9"/>
      </w:pPr>
      <w:r>
        <w:rPr>
          <w:rFonts w:hint="eastAsia" w:ascii="仿宋" w:hAnsi="仿宋" w:eastAsia="仿宋" w:cs="仿宋"/>
          <w:color w:val="000000"/>
          <w:sz w:val="24"/>
          <w:szCs w:val="32"/>
          <w:highlight w:val="none"/>
          <w:lang w:val="en-US" w:eastAsia="zh-CN"/>
        </w:rPr>
        <w:t xml:space="preserve">3.4在验收过程中，如发生异议，由双方共同认可的第三方技术机构予以检测或评估，所需费用根据结果由过错方承担。</w:t>
      </w:r>
      <w:r>
        <w:rPr>
          <w:rFonts w:hint="eastAsia" w:ascii="仿宋" w:hAnsi="仿宋" w:eastAsia="仿宋" w:cs="仿宋"/>
          <w:color w:val="000000"/>
          <w:sz w:val="24"/>
          <w:szCs w:val="32"/>
          <w:highlight w:val="none"/>
          <w:lang w:val="en-US" w:eastAsia="zh-CN"/>
        </w:rPr>
      </w:r>
      <w:r/>
    </w:p>
    <w:p>
      <w:pPr>
        <w:pStyle w:val="1006"/>
        <w:ind w:firstLine="482"/>
        <w:spacing w:line="36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.付款方式及条件</w:t>
      </w:r>
      <w:r>
        <w:rPr>
          <w:rFonts w:hint="eastAsia" w:ascii="仿宋" w:hAnsi="仿宋" w:eastAsia="仿宋" w:cs="仿宋"/>
          <w:b/>
          <w:bCs/>
          <w:color w:val="000000"/>
          <w:sz w:val="24"/>
          <w:szCs w:val="24"/>
          <w:highlight w:val="none"/>
        </w:rPr>
      </w:r>
      <w:r/>
    </w:p>
    <w:p>
      <w:pPr>
        <w:pStyle w:val="1006"/>
        <w:ind w:firstLine="480"/>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自合同签订之日起30日内，甲方向乙方支付合同总金额的50%作为项目预付款。项目完成后，经考核验收合格后30日内，甲方向乙方支付剩余应付合同款项。每次付款前供应商需提供合规等额发票。</w:t>
      </w:r>
      <w:r>
        <w:rPr>
          <w:rFonts w:hint="eastAsia" w:ascii="仿宋" w:hAnsi="仿宋" w:eastAsia="仿宋" w:cs="仿宋"/>
          <w:bCs/>
          <w:color w:val="000000"/>
          <w:sz w:val="24"/>
          <w:szCs w:val="24"/>
          <w:highlight w:val="none"/>
        </w:rPr>
      </w:r>
      <w:r/>
    </w:p>
    <w:p>
      <w:pPr>
        <w:pStyle w:val="1006"/>
        <w:ind w:firstLine="482"/>
        <w:spacing w:line="36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lang w:val="en-US" w:eastAsia="zh-CN"/>
        </w:rPr>
        <w:t xml:space="preserve">5</w:t>
      </w:r>
      <w:r>
        <w:rPr>
          <w:rFonts w:hint="eastAsia" w:ascii="仿宋" w:hAnsi="仿宋" w:eastAsia="仿宋" w:cs="仿宋"/>
          <w:b/>
          <w:bCs/>
          <w:color w:val="000000"/>
          <w:sz w:val="24"/>
          <w:szCs w:val="24"/>
          <w:highlight w:val="none"/>
        </w:rPr>
        <w:t xml:space="preserve">.报价要求</w:t>
      </w:r>
      <w:r>
        <w:rPr>
          <w:rFonts w:hint="eastAsia" w:ascii="仿宋" w:hAnsi="仿宋" w:eastAsia="仿宋" w:cs="仿宋"/>
          <w:b/>
          <w:bCs/>
          <w:color w:val="000000"/>
          <w:sz w:val="24"/>
          <w:szCs w:val="24"/>
          <w:highlight w:val="none"/>
        </w:rPr>
      </w:r>
      <w:r/>
    </w:p>
    <w:p>
      <w:pPr>
        <w:pStyle w:val="1006"/>
        <w:ind w:firstLine="480"/>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5</w:t>
      </w:r>
      <w:r>
        <w:rPr>
          <w:rFonts w:hint="eastAsia" w:ascii="仿宋" w:hAnsi="仿宋" w:eastAsia="仿宋" w:cs="仿宋"/>
          <w:bCs/>
          <w:color w:val="000000"/>
          <w:sz w:val="24"/>
          <w:szCs w:val="24"/>
          <w:highlight w:val="none"/>
        </w:rPr>
        <w:t xml:space="preserve">.1</w:t>
      </w:r>
      <w:r>
        <w:rPr>
          <w:rFonts w:hint="eastAsia" w:ascii="仿宋" w:hAnsi="仿宋" w:eastAsia="仿宋" w:cs="仿宋"/>
          <w:b/>
          <w:color w:val="000000"/>
          <w:sz w:val="24"/>
          <w:szCs w:val="24"/>
          <w:highlight w:val="none"/>
          <w:lang w:val="en-US"/>
        </w:rPr>
        <w:t xml:space="preserve">投标人</w:t>
      </w:r>
      <w:r>
        <w:rPr>
          <w:rFonts w:hint="eastAsia" w:ascii="仿宋" w:hAnsi="仿宋" w:eastAsia="仿宋" w:cs="仿宋"/>
          <w:b/>
          <w:color w:val="000000"/>
          <w:sz w:val="24"/>
          <w:szCs w:val="24"/>
          <w:highlight w:val="none"/>
        </w:rPr>
        <w:t xml:space="preserve">按总价方式予以报价</w:t>
      </w:r>
      <w:r>
        <w:rPr>
          <w:rFonts w:hint="eastAsia" w:ascii="仿宋" w:hAnsi="仿宋" w:eastAsia="仿宋" w:cs="仿宋"/>
          <w:bCs/>
          <w:color w:val="000000"/>
          <w:sz w:val="24"/>
          <w:szCs w:val="24"/>
          <w:highlight w:val="none"/>
        </w:rPr>
        <w:t xml:space="preserve">，投标人应承担所有与准备和参加投标有关的费用，无论采购结果如何，招标代理机构和采购人在任何情况下均无义务和责任承担这些费用。</w:t>
      </w:r>
      <w:r>
        <w:rPr>
          <w:rFonts w:hint="eastAsia" w:ascii="仿宋" w:hAnsi="仿宋" w:eastAsia="仿宋" w:cs="仿宋"/>
          <w:color w:val="000000"/>
          <w:sz w:val="24"/>
          <w:szCs w:val="24"/>
          <w:highlight w:val="none"/>
          <w:lang w:val="en-US"/>
        </w:rPr>
        <w:t xml:space="preserve">投标报价应包括完成本项目所需的一切费用，包括但不限于：服务人员费用（工资、福利、保险、服务费、设备费、材料费、技术咨询服务费）、差旅费、食宿费、运营管理费、税金、风险费用、利润，以及一切不可预见的费用，同时还应包含采购人项目预算中已明确包含的本项目的采购代理服务费。</w:t>
      </w:r>
      <w:r>
        <w:rPr>
          <w:rFonts w:hint="eastAsia" w:ascii="仿宋" w:hAnsi="仿宋" w:eastAsia="仿宋" w:cs="仿宋"/>
          <w:bCs/>
          <w:color w:val="000000"/>
          <w:sz w:val="24"/>
          <w:szCs w:val="24"/>
          <w:highlight w:val="none"/>
        </w:rPr>
      </w:r>
      <w:r/>
    </w:p>
    <w:p>
      <w:pPr>
        <w:pStyle w:val="1006"/>
        <w:ind w:firstLine="480"/>
        <w:jc w:val="both"/>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5</w:t>
      </w:r>
      <w:r>
        <w:rPr>
          <w:rFonts w:hint="eastAsia" w:ascii="仿宋" w:hAnsi="仿宋" w:eastAsia="仿宋" w:cs="仿宋"/>
          <w:bCs/>
          <w:color w:val="000000"/>
          <w:sz w:val="24"/>
          <w:szCs w:val="24"/>
          <w:highlight w:val="none"/>
        </w:rPr>
        <w:t xml:space="preserve">.2各投标人投标时须充分考虑所有服务成本，中标及合同履约期内，不得以任何理由要求对其响应报价、工作方式、人员数量、人员质量、服务内容、服务条件、服务质量等降低要求、变更要求或拒绝服务。</w:t>
      </w:r>
      <w:r>
        <w:rPr>
          <w:rFonts w:hint="eastAsia" w:ascii="仿宋" w:hAnsi="仿宋" w:eastAsia="仿宋" w:cs="仿宋"/>
          <w:bCs/>
          <w:color w:val="000000"/>
          <w:sz w:val="24"/>
          <w:szCs w:val="24"/>
          <w:highlight w:val="none"/>
        </w:rPr>
      </w:r>
      <w:r/>
    </w:p>
    <w:p>
      <w:pPr>
        <w:pStyle w:val="1006"/>
        <w:ind w:firstLine="482"/>
        <w:spacing w:line="36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6</w:t>
      </w:r>
      <w:r>
        <w:rPr>
          <w:rFonts w:hint="eastAsia" w:ascii="仿宋" w:hAnsi="仿宋" w:eastAsia="仿宋" w:cs="仿宋"/>
          <w:b/>
          <w:bCs/>
          <w:color w:val="000000"/>
          <w:sz w:val="24"/>
          <w:szCs w:val="24"/>
          <w:highlight w:val="none"/>
        </w:rPr>
        <w:t xml:space="preserve">.真实响应要求</w:t>
      </w:r>
      <w:r>
        <w:rPr>
          <w:rFonts w:hint="eastAsia" w:ascii="仿宋" w:hAnsi="仿宋" w:eastAsia="仿宋" w:cs="仿宋"/>
          <w:b/>
          <w:bCs/>
          <w:color w:val="000000"/>
          <w:sz w:val="24"/>
          <w:szCs w:val="24"/>
          <w:highlight w:val="none"/>
        </w:rPr>
      </w:r>
      <w:r/>
    </w:p>
    <w:p>
      <w:pPr>
        <w:pStyle w:val="1006"/>
        <w:ind w:firstLine="480"/>
        <w:jc w:val="both"/>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根据《中华人民共和国政府采购法》第七十七条第一款第（一）项的规定：“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bCs/>
          <w:color w:val="000000"/>
          <w:sz w:val="24"/>
          <w:szCs w:val="24"/>
          <w:highlight w:val="none"/>
        </w:rPr>
      </w:r>
      <w:r/>
    </w:p>
    <w:p>
      <w:pPr>
        <w:pStyle w:val="1006"/>
        <w:ind w:firstLine="480"/>
        <w:jc w:val="both"/>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Cs/>
          <w:color w:val="000000"/>
          <w:sz w:val="24"/>
          <w:szCs w:val="24"/>
          <w:highlight w:val="none"/>
        </w:rPr>
        <w:t xml:space="preserve">投标人须承诺所有响应内容真实有效，签订合同前，采购人可要求中标人提供投标文件中的各类认证（资质）证书原件和证明材料原件给采购人核实，若投标人不能提供或提供的与投标文件不一致视为虚假响应，将取消投标人成交资格，不予签订合同，并报相关监督检查部门进行处理，并承担因投标人虚假响应造成的采购方损失。</w:t>
      </w:r>
      <w:r>
        <w:rPr>
          <w:rFonts w:hint="eastAsia" w:ascii="仿宋" w:hAnsi="仿宋" w:eastAsia="仿宋" w:cs="仿宋"/>
          <w:b/>
          <w:color w:val="000000"/>
          <w:sz w:val="24"/>
          <w:szCs w:val="24"/>
          <w:highlight w:val="none"/>
        </w:rPr>
      </w:r>
      <w:r/>
    </w:p>
    <w:p>
      <w:pPr>
        <w:pStyle w:val="1006"/>
        <w:ind w:firstLine="482"/>
        <w:spacing w:line="360" w:lineRule="auto"/>
        <w:widowControl/>
        <w:rPr>
          <w:rFonts w:hint="eastAsia" w:ascii="仿宋" w:hAnsi="仿宋" w:eastAsia="仿宋" w:cs="仿宋"/>
          <w:b/>
          <w:bCs/>
          <w:color w:val="000000"/>
          <w:sz w:val="28"/>
          <w:szCs w:val="28"/>
          <w:highlight w:val="none"/>
          <w:lang w:val="en-US" w:eastAsia="zh-CN"/>
        </w:rPr>
        <w:outlineLvl w:val="9"/>
      </w:pPr>
      <w:r>
        <w:rPr>
          <w:rFonts w:hint="eastAsia" w:ascii="黑体" w:hAnsi="黑体" w:eastAsia="黑体" w:cs="黑体"/>
          <w:b/>
          <w:bCs/>
          <w:color w:val="000000"/>
          <w:sz w:val="24"/>
          <w:szCs w:val="24"/>
          <w:highlight w:val="none"/>
          <w:lang w:val="en-US" w:eastAsia="zh-CN"/>
        </w:rPr>
        <w:t xml:space="preserve">（</w:t>
      </w:r>
      <w:r>
        <w:rPr>
          <w:rFonts w:hint="eastAsia" w:ascii="黑体" w:hAnsi="黑体" w:eastAsia="黑体" w:cs="黑体"/>
          <w:b/>
          <w:bCs/>
          <w:i/>
          <w:iCs/>
          <w:color w:val="000000"/>
          <w:sz w:val="24"/>
          <w:szCs w:val="24"/>
          <w:highlight w:val="none"/>
          <w:lang w:val="en-US"/>
        </w:rPr>
        <w:t xml:space="preserve">投标人须</w:t>
      </w:r>
      <w:r>
        <w:rPr>
          <w:rFonts w:hint="eastAsia" w:ascii="黑体" w:hAnsi="黑体" w:eastAsia="黑体" w:cs="黑体"/>
          <w:b/>
          <w:bCs/>
          <w:i/>
          <w:iCs/>
          <w:color w:val="000000"/>
          <w:sz w:val="24"/>
          <w:szCs w:val="24"/>
          <w:highlight w:val="none"/>
          <w:lang w:val="en-US" w:eastAsia="zh-CN"/>
        </w:rPr>
        <w:t xml:space="preserve">另外单独</w:t>
      </w:r>
      <w:r>
        <w:rPr>
          <w:rFonts w:hint="eastAsia" w:ascii="黑体" w:hAnsi="黑体" w:eastAsia="黑体" w:cs="黑体"/>
          <w:b/>
          <w:bCs/>
          <w:i/>
          <w:iCs/>
          <w:color w:val="000000"/>
          <w:sz w:val="24"/>
          <w:szCs w:val="24"/>
          <w:highlight w:val="none"/>
          <w:lang w:val="en-US"/>
        </w:rPr>
        <w:t xml:space="preserve">提供承诺函并加盖公章，格式自拟，内容应完全响应招标文件要求</w:t>
      </w:r>
      <w:r>
        <w:rPr>
          <w:rFonts w:hint="eastAsia" w:ascii="黑体" w:hAnsi="黑体" w:eastAsia="黑体" w:cs="黑体"/>
          <w:b/>
          <w:bCs/>
          <w:i/>
          <w:iCs/>
          <w:color w:val="000000"/>
          <w:sz w:val="24"/>
          <w:szCs w:val="24"/>
          <w:highlight w:val="none"/>
          <w:lang w:val="en-US" w:eastAsia="zh-CN"/>
        </w:rPr>
        <w:t xml:space="preserve">，否则作为无效标处理</w:t>
      </w:r>
      <w:r>
        <w:rPr>
          <w:rFonts w:hint="eastAsia" w:ascii="黑体" w:hAnsi="黑体" w:eastAsia="黑体" w:cs="黑体"/>
          <w:b/>
          <w:bCs/>
          <w:i/>
          <w:iCs/>
          <w:color w:val="000000"/>
          <w:sz w:val="24"/>
          <w:szCs w:val="24"/>
          <w:highlight w:val="none"/>
        </w:rPr>
        <w:t xml:space="preserve">。</w:t>
      </w:r>
      <w:r>
        <w:rPr>
          <w:rFonts w:hint="eastAsia" w:ascii="黑体" w:hAnsi="黑体" w:eastAsia="黑体" w:cs="黑体"/>
          <w:b/>
          <w:bCs/>
          <w:color w:val="000000"/>
          <w:sz w:val="24"/>
          <w:szCs w:val="24"/>
          <w:highlight w:val="none"/>
          <w:lang w:val="en-US" w:eastAsia="zh-CN"/>
        </w:rPr>
        <w:t xml:space="preserve">）</w:t>
      </w:r>
      <w:r>
        <w:rPr>
          <w:rFonts w:hint="eastAsia" w:ascii="仿宋" w:hAnsi="仿宋" w:eastAsia="仿宋" w:cs="仿宋"/>
          <w:b/>
          <w:bCs/>
          <w:color w:val="000000"/>
          <w:sz w:val="28"/>
          <w:szCs w:val="28"/>
          <w:highlight w:val="none"/>
          <w:lang w:val="en-US" w:eastAsia="zh-CN"/>
        </w:rPr>
      </w:r>
      <w:r/>
    </w:p>
    <w:p>
      <w:pPr>
        <w:pStyle w:val="1044"/>
        <w:ind w:firstLine="482"/>
        <w:jc w:val="both"/>
        <w:rPr>
          <w:rFonts w:hint="eastAsia" w:ascii="仿宋" w:hAnsi="仿宋" w:eastAsia="仿宋" w:cs="仿宋"/>
          <w:b/>
          <w:bCs w:val="0"/>
          <w:color w:val="000000"/>
          <w:sz w:val="24"/>
          <w:szCs w:val="24"/>
          <w:highlight w:val="none"/>
        </w:rPr>
        <w:outlineLvl w:val="0"/>
      </w:pPr>
      <w:r>
        <w:rPr>
          <w:rFonts w:hint="eastAsia" w:ascii="仿宋" w:hAnsi="仿宋" w:eastAsia="仿宋" w:cs="仿宋"/>
          <w:b/>
          <w:bCs w:val="0"/>
          <w:color w:val="000000"/>
          <w:sz w:val="24"/>
          <w:szCs w:val="24"/>
          <w:highlight w:val="none"/>
        </w:rPr>
        <w:t xml:space="preserve">四、综合服务能力需求</w:t>
      </w:r>
      <w:r>
        <w:rPr>
          <w:rFonts w:hint="eastAsia" w:ascii="仿宋" w:hAnsi="仿宋" w:eastAsia="仿宋" w:cs="仿宋"/>
          <w:b/>
          <w:bCs w:val="0"/>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cs="仿宋"/>
          <w:b w:val="0"/>
          <w:bCs/>
          <w:color w:val="000000"/>
          <w:sz w:val="24"/>
          <w:szCs w:val="24"/>
          <w:highlight w:val="none"/>
          <w:lang w:val="en-US" w:eastAsia="zh-CN"/>
        </w:rPr>
        <w:t xml:space="preserve">1.</w:t>
      </w:r>
      <w:r>
        <w:rPr>
          <w:rFonts w:hint="eastAsia" w:ascii="仿宋" w:hAnsi="仿宋" w:eastAsia="仿宋" w:cs="仿宋"/>
          <w:b w:val="0"/>
          <w:bCs/>
          <w:color w:val="000000"/>
          <w:sz w:val="24"/>
          <w:szCs w:val="24"/>
          <w:highlight w:val="none"/>
        </w:rPr>
        <w:t xml:space="preserve">需求响应方案要求</w:t>
      </w: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ascii="仿宋" w:hAnsi="仿宋" w:eastAsia="仿宋" w:cs="仿宋"/>
          <w:b w:val="0"/>
          <w:bCs/>
          <w:color w:val="000000"/>
          <w:sz w:val="24"/>
          <w:szCs w:val="24"/>
          <w:highlight w:val="none"/>
        </w:rPr>
        <w:t xml:space="preserve">供应商明确提供需求响应方案，包括但不限于：</w:t>
      </w: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cs="仿宋"/>
          <w:b w:val="0"/>
          <w:bCs/>
          <w:color w:val="000000"/>
          <w:sz w:val="24"/>
          <w:szCs w:val="24"/>
          <w:highlight w:val="none"/>
          <w:lang w:val="en-US" w:eastAsia="zh-CN"/>
        </w:rPr>
        <w:t xml:space="preserve">1</w:t>
      </w:r>
      <w:r>
        <w:rPr>
          <w:rFonts w:hint="eastAsia" w:ascii="仿宋" w:hAnsi="仿宋" w:eastAsia="仿宋" w:cs="仿宋"/>
          <w:b w:val="0"/>
          <w:bCs/>
          <w:color w:val="000000"/>
          <w:sz w:val="24"/>
          <w:szCs w:val="24"/>
          <w:highlight w:val="none"/>
        </w:rPr>
        <w:t xml:space="preserve">.1</w:t>
      </w:r>
      <w:r>
        <w:rPr>
          <w:rFonts w:hint="eastAsia" w:cs="仿宋"/>
          <w:b w:val="0"/>
          <w:bCs/>
          <w:color w:val="000000"/>
          <w:sz w:val="24"/>
          <w:szCs w:val="24"/>
          <w:highlight w:val="none"/>
          <w:lang w:eastAsia="zh-CN"/>
        </w:rPr>
        <w:t xml:space="preserve">总体</w:t>
      </w:r>
      <w:r>
        <w:rPr>
          <w:rFonts w:hint="eastAsia" w:ascii="仿宋" w:hAnsi="仿宋" w:eastAsia="仿宋" w:cs="仿宋"/>
          <w:b w:val="0"/>
          <w:bCs/>
          <w:color w:val="000000"/>
          <w:sz w:val="24"/>
          <w:szCs w:val="24"/>
          <w:highlight w:val="none"/>
        </w:rPr>
        <w:t xml:space="preserve">工作流程与</w:t>
      </w:r>
      <w:r>
        <w:rPr>
          <w:rFonts w:hint="eastAsia" w:cs="仿宋"/>
          <w:b w:val="0"/>
          <w:bCs/>
          <w:color w:val="000000"/>
          <w:sz w:val="24"/>
          <w:szCs w:val="24"/>
          <w:highlight w:val="none"/>
          <w:lang w:val="en-US" w:eastAsia="zh-CN"/>
        </w:rPr>
        <w:t xml:space="preserve">实施</w:t>
      </w:r>
      <w:r>
        <w:rPr>
          <w:rFonts w:hint="eastAsia" w:ascii="仿宋" w:hAnsi="仿宋" w:eastAsia="仿宋" w:cs="仿宋"/>
          <w:b w:val="0"/>
          <w:bCs/>
          <w:color w:val="000000"/>
          <w:sz w:val="24"/>
          <w:szCs w:val="24"/>
          <w:highlight w:val="none"/>
        </w:rPr>
        <w:t xml:space="preserve">方案</w:t>
      </w: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lang w:eastAsia="zh-CN"/>
        </w:rPr>
        <w:outlineLvl w:val="0"/>
      </w:pPr>
      <w:r>
        <w:rPr>
          <w:rFonts w:hint="eastAsia" w:ascii="仿宋" w:hAnsi="仿宋" w:eastAsia="仿宋" w:cs="仿宋"/>
          <w:b w:val="0"/>
          <w:bCs/>
          <w:color w:val="000000"/>
          <w:sz w:val="24"/>
          <w:szCs w:val="24"/>
          <w:highlight w:val="none"/>
        </w:rPr>
        <w:t xml:space="preserve">包括但不限于：项目进度安排与保证、工作标准、与采购人之间的协调机制、工作流程等，要求方案内容全面完整，完整覆盖上述全部要素；进度节点清晰、保障措施科学周密，工作标准明确，内部工作流程闭环，采购人协调机制完备，整体可操作性强</w:t>
      </w:r>
      <w:r>
        <w:rPr>
          <w:rFonts w:hint="eastAsia"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lang w:eastAsia="zh-CN"/>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cs="仿宋"/>
          <w:b w:val="0"/>
          <w:bCs/>
          <w:color w:val="000000"/>
          <w:sz w:val="24"/>
          <w:szCs w:val="24"/>
          <w:highlight w:val="none"/>
          <w:lang w:val="en-US" w:eastAsia="zh-CN"/>
        </w:rPr>
        <w:t xml:space="preserve">1</w:t>
      </w:r>
      <w:r>
        <w:rPr>
          <w:rFonts w:hint="eastAsia" w:ascii="仿宋" w:hAnsi="仿宋" w:eastAsia="仿宋" w:cs="仿宋"/>
          <w:b w:val="0"/>
          <w:bCs/>
          <w:color w:val="000000"/>
          <w:sz w:val="24"/>
          <w:szCs w:val="24"/>
          <w:highlight w:val="none"/>
        </w:rPr>
        <w:t xml:space="preserve">.2工作重点、难点分析及保障措施</w:t>
      </w: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lang w:eastAsia="zh-CN"/>
        </w:rPr>
        <w:outlineLvl w:val="0"/>
      </w:pPr>
      <w:r>
        <w:rPr>
          <w:rFonts w:hint="eastAsia" w:ascii="仿宋" w:hAnsi="仿宋" w:eastAsia="仿宋" w:cs="仿宋"/>
          <w:b w:val="0"/>
          <w:bCs/>
          <w:color w:val="000000"/>
          <w:sz w:val="24"/>
          <w:szCs w:val="24"/>
          <w:highlight w:val="none"/>
        </w:rPr>
        <w:t xml:space="preserve">包括但不限于：重点、难点的具体情况以及应对的措施等，要求能够精准把握本项目服务核心重点与难点，重难点分析剖析透彻，配套应对措施科学周全、可操作性强</w:t>
      </w:r>
      <w:r>
        <w:rPr>
          <w:rFonts w:hint="eastAsia"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lang w:eastAsia="zh-CN"/>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cs="仿宋"/>
          <w:b w:val="0"/>
          <w:bCs/>
          <w:color w:val="000000"/>
          <w:sz w:val="24"/>
          <w:szCs w:val="24"/>
          <w:highlight w:val="none"/>
          <w:lang w:val="en-US" w:eastAsia="zh-CN"/>
        </w:rPr>
        <w:t xml:space="preserve">1</w:t>
      </w:r>
      <w:r>
        <w:rPr>
          <w:rFonts w:hint="eastAsia" w:ascii="仿宋" w:hAnsi="仿宋" w:eastAsia="仿宋" w:cs="仿宋"/>
          <w:b w:val="0"/>
          <w:bCs/>
          <w:color w:val="000000"/>
          <w:sz w:val="24"/>
          <w:szCs w:val="24"/>
          <w:highlight w:val="none"/>
        </w:rPr>
        <w:t xml:space="preserve">.3质量控制方案与措施</w:t>
      </w: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ascii="仿宋" w:hAnsi="仿宋" w:eastAsia="仿宋" w:cs="仿宋"/>
          <w:b w:val="0"/>
          <w:bCs/>
          <w:color w:val="000000"/>
          <w:sz w:val="24"/>
          <w:szCs w:val="24"/>
          <w:highlight w:val="none"/>
        </w:rPr>
        <w:t xml:space="preserve">包括但不限于</w:t>
      </w:r>
      <w:r>
        <w:rPr>
          <w:rFonts w:hint="eastAsia"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rPr>
        <w:t xml:space="preserve">业务流程</w:t>
      </w:r>
      <w:r>
        <w:rPr>
          <w:rFonts w:hint="eastAsia"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rPr>
        <w:t xml:space="preserve">培训</w:t>
      </w:r>
      <w:r>
        <w:rPr>
          <w:rFonts w:hint="eastAsia"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rPr>
        <w:t xml:space="preserve">工作底稿模板、</w:t>
      </w:r>
      <w:r>
        <w:rPr>
          <w:rFonts w:hint="eastAsia" w:cs="仿宋"/>
          <w:b w:val="0"/>
          <w:bCs/>
          <w:color w:val="000000"/>
          <w:sz w:val="24"/>
          <w:szCs w:val="24"/>
          <w:highlight w:val="none"/>
          <w:lang w:val="en-US" w:eastAsia="zh-CN"/>
        </w:rPr>
        <w:t xml:space="preserve">工作过程</w:t>
      </w:r>
      <w:r>
        <w:rPr>
          <w:rFonts w:hint="eastAsia" w:ascii="仿宋" w:hAnsi="仿宋" w:eastAsia="仿宋" w:cs="仿宋"/>
          <w:b w:val="0"/>
          <w:bCs/>
          <w:color w:val="000000"/>
          <w:sz w:val="24"/>
          <w:szCs w:val="24"/>
          <w:highlight w:val="none"/>
        </w:rPr>
        <w:t xml:space="preserve">控制等：要求方案全面合理，完整覆盖上述全部要素及项目全流程各环节，管控措施科学系统，权责清晰，落地可操作性强。</w:t>
      </w: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cs="仿宋"/>
          <w:b w:val="0"/>
          <w:bCs/>
          <w:color w:val="000000"/>
          <w:sz w:val="24"/>
          <w:szCs w:val="24"/>
          <w:highlight w:val="none"/>
          <w:lang w:val="en-US" w:eastAsia="zh-CN"/>
        </w:rPr>
        <w:t xml:space="preserve">1</w:t>
      </w:r>
      <w:r>
        <w:rPr>
          <w:rFonts w:hint="eastAsia" w:ascii="仿宋" w:hAnsi="仿宋" w:eastAsia="仿宋" w:cs="仿宋"/>
          <w:b w:val="0"/>
          <w:bCs/>
          <w:color w:val="000000"/>
          <w:sz w:val="24"/>
          <w:szCs w:val="24"/>
          <w:highlight w:val="none"/>
        </w:rPr>
        <w:t xml:space="preserve">.4团队人员分工及管理方案</w:t>
      </w: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ascii="仿宋" w:hAnsi="仿宋" w:eastAsia="仿宋" w:cs="仿宋"/>
          <w:b w:val="0"/>
          <w:bCs/>
          <w:color w:val="000000"/>
          <w:sz w:val="24"/>
          <w:szCs w:val="24"/>
          <w:highlight w:val="none"/>
        </w:rPr>
        <w:t xml:space="preserve">包括但不限于：</w:t>
      </w:r>
      <w:r>
        <w:rPr>
          <w:rFonts w:hint="eastAsia" w:cs="仿宋"/>
          <w:b w:val="0"/>
          <w:bCs/>
          <w:color w:val="000000"/>
          <w:sz w:val="24"/>
          <w:szCs w:val="24"/>
          <w:highlight w:val="none"/>
          <w:lang w:eastAsia="zh-CN"/>
        </w:rPr>
        <w:t xml:space="preserve">团队</w:t>
      </w:r>
      <w:r>
        <w:rPr>
          <w:rFonts w:hint="eastAsia" w:ascii="仿宋" w:hAnsi="仿宋" w:eastAsia="仿宋" w:cs="仿宋"/>
          <w:b w:val="0"/>
          <w:bCs/>
          <w:color w:val="000000"/>
          <w:sz w:val="24"/>
          <w:szCs w:val="24"/>
          <w:highlight w:val="none"/>
        </w:rPr>
        <w:t xml:space="preserve">人员姓名、资历经验、在本项目中担任的职务、拥有证书类别、在本项目中承担的事项等</w:t>
      </w:r>
      <w:r>
        <w:rPr>
          <w:rFonts w:hint="eastAsia" w:cs="仿宋"/>
          <w:b w:val="0"/>
          <w:bCs/>
          <w:color w:val="000000"/>
          <w:sz w:val="24"/>
          <w:szCs w:val="24"/>
          <w:highlight w:val="none"/>
          <w:lang w:eastAsia="zh-CN"/>
        </w:rPr>
        <w:t xml:space="preserve">，要求</w:t>
      </w:r>
      <w:r>
        <w:rPr>
          <w:rFonts w:hint="eastAsia" w:ascii="仿宋" w:hAnsi="仿宋" w:eastAsia="仿宋" w:cs="仿宋"/>
          <w:b w:val="0"/>
          <w:bCs/>
          <w:color w:val="000000"/>
          <w:sz w:val="24"/>
          <w:szCs w:val="24"/>
          <w:highlight w:val="none"/>
        </w:rPr>
        <w:t xml:space="preserve">项目团队配置完整，人员资历、工作经验与本项目匹配度高，岗位职务划分清晰，证书资料齐全，各岗位承担工作事项明确，人员管理制度健全可行。</w:t>
      </w: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cs="仿宋"/>
          <w:b w:val="0"/>
          <w:bCs/>
          <w:color w:val="000000"/>
          <w:sz w:val="24"/>
          <w:szCs w:val="24"/>
          <w:highlight w:val="none"/>
          <w:lang w:val="en-US" w:eastAsia="zh-CN"/>
        </w:rPr>
        <w:t xml:space="preserve">1</w:t>
      </w:r>
      <w:r>
        <w:rPr>
          <w:rFonts w:hint="eastAsia" w:ascii="仿宋" w:hAnsi="仿宋" w:eastAsia="仿宋" w:cs="仿宋"/>
          <w:b w:val="0"/>
          <w:bCs/>
          <w:color w:val="000000"/>
          <w:sz w:val="24"/>
          <w:szCs w:val="24"/>
          <w:highlight w:val="none"/>
        </w:rPr>
        <w:t xml:space="preserve">.5档案管理方案</w:t>
      </w: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ascii="仿宋" w:hAnsi="仿宋" w:eastAsia="仿宋" w:cs="仿宋"/>
          <w:b w:val="0"/>
          <w:bCs/>
          <w:color w:val="000000"/>
          <w:sz w:val="24"/>
          <w:szCs w:val="24"/>
          <w:highlight w:val="none"/>
        </w:rPr>
        <w:t xml:space="preserve">包括</w:t>
      </w:r>
      <w:r>
        <w:rPr>
          <w:rFonts w:hint="eastAsia" w:cs="仿宋"/>
          <w:b w:val="0"/>
          <w:bCs/>
          <w:color w:val="000000"/>
          <w:sz w:val="24"/>
          <w:szCs w:val="24"/>
          <w:highlight w:val="none"/>
          <w:lang w:val="en-US" w:eastAsia="zh-CN"/>
        </w:rPr>
        <w:t xml:space="preserve">但不限于：</w:t>
      </w:r>
      <w:r>
        <w:rPr>
          <w:rFonts w:hint="eastAsia" w:ascii="仿宋" w:hAnsi="仿宋" w:eastAsia="仿宋" w:cs="仿宋"/>
          <w:b w:val="0"/>
          <w:bCs/>
          <w:color w:val="000000"/>
          <w:sz w:val="24"/>
          <w:szCs w:val="24"/>
          <w:highlight w:val="none"/>
        </w:rPr>
        <w:t xml:space="preserve">供应商已建立的档案管理制度（需提供档案管理制度内容及拟交付成果的归档格式），针对本项目拟定的档案管理具体措施。方案要求档案管理制度内容完整完备，拟交付成果归档格式明确规范，档案收集、整理、保管、移交、保密等全流程管理措施科学详实，可操作性强。</w:t>
      </w: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cs="仿宋"/>
          <w:b w:val="0"/>
          <w:bCs/>
          <w:color w:val="000000"/>
          <w:sz w:val="24"/>
          <w:szCs w:val="24"/>
          <w:highlight w:val="none"/>
          <w:lang w:val="en-US" w:eastAsia="zh-CN"/>
        </w:rPr>
        <w:t xml:space="preserve">1.6</w:t>
      </w:r>
      <w:r>
        <w:rPr>
          <w:rFonts w:hint="eastAsia" w:ascii="仿宋" w:hAnsi="仿宋" w:eastAsia="仿宋" w:cs="仿宋"/>
          <w:b w:val="0"/>
          <w:bCs/>
          <w:color w:val="000000"/>
          <w:sz w:val="24"/>
          <w:szCs w:val="24"/>
          <w:highlight w:val="none"/>
        </w:rPr>
        <w:t xml:space="preserve">突发事件应急处置预案</w:t>
      </w: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lang w:eastAsia="zh-CN"/>
        </w:rPr>
        <w:outlineLvl w:val="0"/>
      </w:pPr>
      <w:r>
        <w:rPr>
          <w:rFonts w:hint="eastAsia" w:ascii="仿宋" w:hAnsi="仿宋" w:eastAsia="仿宋" w:cs="仿宋"/>
          <w:b w:val="0"/>
          <w:bCs/>
          <w:color w:val="000000"/>
          <w:sz w:val="24"/>
          <w:szCs w:val="24"/>
          <w:highlight w:val="none"/>
        </w:rPr>
        <w:t xml:space="preserve">方案包括但不限于：可能遇到的各类突发情况，以及对应的应急解决处置措施，从应急响应时间、组织安排、处置程序、反馈报告机制等</w:t>
      </w:r>
      <w:r>
        <w:rPr>
          <w:rFonts w:hint="eastAsia" w:cs="仿宋"/>
          <w:b w:val="0"/>
          <w:bCs/>
          <w:color w:val="000000"/>
          <w:sz w:val="24"/>
          <w:szCs w:val="24"/>
          <w:highlight w:val="none"/>
          <w:lang w:eastAsia="zh-CN"/>
        </w:rPr>
        <w:t xml:space="preserve">，方案要求</w:t>
      </w:r>
      <w:r>
        <w:rPr>
          <w:rFonts w:hint="eastAsia" w:ascii="仿宋" w:hAnsi="仿宋" w:eastAsia="仿宋" w:cs="仿宋"/>
          <w:b w:val="0"/>
          <w:bCs/>
          <w:color w:val="000000"/>
          <w:sz w:val="24"/>
          <w:szCs w:val="24"/>
          <w:highlight w:val="none"/>
        </w:rPr>
        <w:t xml:space="preserve">考虑全面，组织安排合理、可行性强，处置程序科学合理、条理清晰，反馈报告机制完善且及时可行性强</w:t>
      </w:r>
      <w:r>
        <w:rPr>
          <w:rFonts w:hint="eastAsia"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lang w:eastAsia="zh-CN"/>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ascii="仿宋" w:hAnsi="仿宋" w:eastAsia="仿宋" w:cs="仿宋"/>
          <w:b w:val="0"/>
          <w:bCs/>
          <w:color w:val="000000"/>
          <w:sz w:val="24"/>
          <w:szCs w:val="24"/>
          <w:highlight w:val="none"/>
        </w:rPr>
      </w:r>
      <w:r/>
    </w:p>
    <w:p>
      <w:pPr>
        <w:pStyle w:val="1044"/>
        <w:ind w:firstLine="480"/>
        <w:jc w:val="both"/>
        <w:rPr>
          <w:rFonts w:hint="eastAsia" w:ascii="仿宋" w:hAnsi="仿宋" w:eastAsia="仿宋" w:cs="仿宋"/>
          <w:b w:val="0"/>
          <w:bCs/>
          <w:color w:val="000000"/>
          <w:sz w:val="24"/>
          <w:szCs w:val="24"/>
          <w:highlight w:val="none"/>
        </w:rPr>
        <w:outlineLvl w:val="0"/>
      </w:pPr>
      <w:r>
        <w:rPr>
          <w:rFonts w:hint="eastAsia" w:ascii="仿宋" w:hAnsi="仿宋" w:eastAsia="仿宋" w:cs="仿宋"/>
          <w:b w:val="0"/>
          <w:bCs/>
          <w:color w:val="000000"/>
          <w:sz w:val="24"/>
          <w:szCs w:val="24"/>
          <w:highlight w:val="none"/>
        </w:rPr>
      </w:r>
      <w:r/>
    </w:p>
    <w:p>
      <w:pPr>
        <w:pStyle w:val="1006"/>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06"/>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06"/>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06"/>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06"/>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44"/>
        <w:rPr>
          <w:rFonts w:hint="eastAsia"/>
          <w:color w:val="000000"/>
          <w:szCs w:val="36"/>
          <w:highlight w:val="none"/>
          <w:lang w:val="en-US"/>
        </w:rPr>
        <w:outlineLvl w:val="0"/>
      </w:pPr>
      <w:r>
        <w:rPr>
          <w:rFonts w:hint="eastAsia" w:ascii="仿宋" w:hAnsi="仿宋" w:eastAsia="仿宋" w:cs="仿宋"/>
          <w:b w:val="0"/>
          <w:bCs/>
          <w:color w:val="000000"/>
          <w:sz w:val="24"/>
          <w:szCs w:val="24"/>
          <w:highlight w:val="none"/>
        </w:rPr>
        <w:br w:type="page" w:clear="all"/>
      </w:r>
      <w:bookmarkStart w:id="143" w:name="_Toc4951"/>
      <w:r/>
      <w:bookmarkStart w:id="144" w:name="_Toc17196"/>
      <w:r/>
      <w:bookmarkStart w:id="145" w:name="_Toc11768"/>
      <w:r>
        <w:rPr>
          <w:rFonts w:hint="eastAsia"/>
          <w:color w:val="000000"/>
          <w:highlight w:val="none"/>
          <w:lang w:val="en-US"/>
        </w:rPr>
        <w:t xml:space="preserve">第六章 评标办法及评分标准</w:t>
      </w:r>
      <w:bookmarkEnd w:id="143"/>
      <w:r/>
      <w:bookmarkEnd w:id="144"/>
      <w:r/>
      <w:bookmarkEnd w:id="145"/>
      <w:r>
        <w:rPr>
          <w:rFonts w:hint="eastAsia"/>
          <w:color w:val="000000"/>
          <w:szCs w:val="36"/>
          <w:highlight w:val="none"/>
          <w:lang w:val="en-US"/>
        </w:rPr>
      </w:r>
      <w:r/>
    </w:p>
    <w:p>
      <w:pPr>
        <w:pStyle w:val="1046"/>
        <w:ind w:firstLine="361"/>
        <w:rPr>
          <w:color w:val="000000"/>
          <w:highlight w:val="none"/>
          <w:lang w:val="en-US"/>
        </w:rPr>
        <w:outlineLvl w:val="1"/>
      </w:pPr>
      <w:r/>
      <w:bookmarkStart w:id="146" w:name="_Toc29306"/>
      <w:r/>
      <w:bookmarkStart w:id="147" w:name="_Toc20664"/>
      <w:r/>
      <w:bookmarkStart w:id="148" w:name="_Toc9009"/>
      <w:r/>
      <w:bookmarkStart w:id="149" w:name="_Toc14873"/>
      <w:r>
        <w:rPr>
          <w:color w:val="000000"/>
          <w:highlight w:val="none"/>
          <w:lang w:val="en-US"/>
        </w:rPr>
        <w:t xml:space="preserve">一、评标办法：综合评分法</w:t>
      </w:r>
      <w:bookmarkEnd w:id="146"/>
      <w:r/>
      <w:bookmarkEnd w:id="147"/>
      <w:r/>
      <w:bookmarkEnd w:id="148"/>
      <w:r/>
      <w:bookmarkEnd w:id="149"/>
      <w:r>
        <w:rPr>
          <w:color w:val="000000"/>
          <w:highlight w:val="none"/>
          <w:lang w:val="en-US"/>
        </w:rPr>
      </w:r>
      <w:r/>
    </w:p>
    <w:p>
      <w:pPr>
        <w:pStyle w:val="1006"/>
        <w:ind w:firstLine="420"/>
        <w:jc w:val="both"/>
        <w:spacing w:line="480" w:lineRule="exact"/>
        <w:widowControl/>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仿宋" w:hAnsi="仿宋" w:eastAsia="仿宋" w:cs="仿宋"/>
          <w:color w:val="000000"/>
          <w:sz w:val="24"/>
          <w:szCs w:val="24"/>
          <w:highlight w:val="none"/>
          <w:lang w:val="en-US"/>
        </w:rPr>
        <w:t xml:space="preserve">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highlight w:val="none"/>
          <w:lang w:val="en-US" w:bidi="ar-SA"/>
        </w:rPr>
      </w:r>
      <w:r/>
    </w:p>
    <w:p>
      <w:pPr>
        <w:pStyle w:val="1006"/>
        <w:ind w:firstLine="420"/>
        <w:jc w:val="both"/>
        <w:spacing w:line="480" w:lineRule="exact"/>
        <w:widowControl/>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小数点后保留2位），为投标人的总得分。</w:t>
      </w:r>
      <w:r>
        <w:rPr>
          <w:rFonts w:hint="eastAsia" w:ascii="仿宋" w:hAnsi="仿宋" w:eastAsia="仿宋" w:cs="仿宋"/>
          <w:color w:val="000000"/>
          <w:sz w:val="24"/>
          <w:szCs w:val="24"/>
          <w:highlight w:val="none"/>
          <w:lang w:val="en-US" w:bidi="ar-SA"/>
        </w:rPr>
      </w:r>
      <w:r/>
    </w:p>
    <w:p>
      <w:pPr>
        <w:pStyle w:val="1006"/>
        <w:ind w:firstLine="420"/>
        <w:jc w:val="both"/>
        <w:spacing w:line="480" w:lineRule="exact"/>
        <w:widowControl/>
        <w:rPr>
          <w:rFonts w:hint="eastAsia" w:ascii="仿宋" w:hAnsi="仿宋" w:eastAsia="仿宋" w:cs="仿宋"/>
          <w:b/>
          <w:bCs/>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3.评标顺序：</w:t>
      </w:r>
      <w:r>
        <w:rPr>
          <w:rFonts w:hint="eastAsia" w:ascii="仿宋" w:hAnsi="仿宋" w:eastAsia="仿宋" w:cs="仿宋"/>
          <w:b/>
          <w:bCs/>
          <w:color w:val="000000"/>
          <w:sz w:val="24"/>
          <w:szCs w:val="24"/>
          <w:highlight w:val="none"/>
          <w:lang w:val="en-US" w:bidi="ar-SA"/>
        </w:rPr>
        <w:t xml:space="preserve">本项目共10个分包，兼投不兼中，评标顺序为分包一→分包二→分包三…分包十，本次评标办法多分包共享，其中前一分包的拟中标单位可在后续评标中继续参与评标环节的评比，但不得推荐为第一中标候选人。</w:t>
      </w:r>
      <w:r>
        <w:rPr>
          <w:rFonts w:hint="eastAsia" w:ascii="仿宋" w:hAnsi="仿宋" w:eastAsia="仿宋" w:cs="仿宋"/>
          <w:b/>
          <w:bCs/>
          <w:color w:val="000000"/>
          <w:sz w:val="24"/>
          <w:szCs w:val="24"/>
          <w:highlight w:val="none"/>
          <w:lang w:val="en-US" w:bidi="ar-SA"/>
        </w:rPr>
      </w:r>
      <w:r/>
    </w:p>
    <w:p>
      <w:pPr>
        <w:pStyle w:val="1006"/>
        <w:ind w:firstLine="420"/>
        <w:jc w:val="both"/>
        <w:spacing w:line="480" w:lineRule="exact"/>
        <w:widowControl/>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4.推荐的中标候选人数：1-3名。</w:t>
      </w:r>
      <w:r>
        <w:rPr>
          <w:rFonts w:hint="eastAsia" w:ascii="仿宋" w:hAnsi="仿宋" w:eastAsia="仿宋" w:cs="仿宋"/>
          <w:color w:val="000000"/>
          <w:sz w:val="24"/>
          <w:szCs w:val="24"/>
          <w:highlight w:val="none"/>
          <w:lang w:val="en-US" w:bidi="ar-SA"/>
        </w:rPr>
      </w:r>
      <w:r/>
    </w:p>
    <w:p>
      <w:pPr>
        <w:pStyle w:val="1046"/>
        <w:ind w:firstLine="361"/>
        <w:rPr>
          <w:color w:val="000000"/>
          <w:highlight w:val="none"/>
          <w:lang w:val="en-US"/>
        </w:rPr>
        <w:outlineLvl w:val="1"/>
      </w:pPr>
      <w:r/>
      <w:bookmarkStart w:id="150" w:name="_Toc7088"/>
      <w:r/>
      <w:bookmarkStart w:id="151" w:name="_Toc24152"/>
      <w:r/>
      <w:bookmarkStart w:id="152" w:name="_Toc18524"/>
      <w:r/>
      <w:bookmarkStart w:id="153" w:name="_Toc26390"/>
      <w:r>
        <w:rPr>
          <w:color w:val="000000"/>
          <w:highlight w:val="none"/>
          <w:lang w:val="en-US"/>
        </w:rPr>
        <w:t xml:space="preserve">二、政府采购政策功能落实</w:t>
      </w:r>
      <w:bookmarkEnd w:id="150"/>
      <w:r/>
      <w:bookmarkEnd w:id="151"/>
      <w:r/>
      <w:bookmarkEnd w:id="152"/>
      <w:r/>
      <w:bookmarkEnd w:id="153"/>
      <w:r>
        <w:rPr>
          <w:color w:val="000000"/>
          <w:highlight w:val="none"/>
          <w:lang w:val="en-US"/>
        </w:rPr>
      </w:r>
      <w:r/>
    </w:p>
    <w:p>
      <w:pPr>
        <w:pStyle w:val="1006"/>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b/>
          <w:bCs/>
          <w:color w:val="000000"/>
          <w:sz w:val="24"/>
          <w:szCs w:val="24"/>
          <w:highlight w:val="none"/>
          <w:u w:val="single"/>
        </w:rPr>
        <w:t xml:space="preserve">（</w:t>
      </w:r>
      <w:r>
        <w:rPr>
          <w:rFonts w:hint="eastAsia" w:ascii="仿宋" w:hAnsi="仿宋" w:eastAsia="仿宋" w:cs="仿宋"/>
          <w:b/>
          <w:bCs/>
          <w:color w:val="000000"/>
          <w:sz w:val="24"/>
          <w:szCs w:val="24"/>
          <w:highlight w:val="none"/>
          <w:u w:val="single"/>
          <w:lang w:val="en-US"/>
        </w:rPr>
        <w:t xml:space="preserve">2</w:t>
      </w:r>
      <w:r>
        <w:rPr>
          <w:rFonts w:hint="eastAsia" w:ascii="仿宋" w:hAnsi="仿宋" w:eastAsia="仿宋" w:cs="仿宋"/>
          <w:b/>
          <w:bCs/>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1006"/>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（1）对于专门面向中小企业或小型、微型企业的项目，只面向中小企业或小型、微型企业采购。（本项目不适用）</w:t>
      </w:r>
      <w:r>
        <w:rPr>
          <w:rFonts w:hint="eastAsia" w:ascii="仿宋" w:hAnsi="仿宋" w:eastAsia="仿宋" w:cs="仿宋"/>
          <w:color w:val="000000"/>
          <w:sz w:val="24"/>
          <w:szCs w:val="24"/>
          <w:highlight w:val="none"/>
          <w:lang w:val="en-US"/>
        </w:rPr>
      </w:r>
      <w:r/>
    </w:p>
    <w:p>
      <w:pPr>
        <w:pStyle w:val="1006"/>
        <w:ind w:firstLine="420"/>
        <w:jc w:val="both"/>
        <w:spacing w:line="480" w:lineRule="exact"/>
        <w:widowControl/>
        <w:rPr>
          <w:rFonts w:hint="eastAsia" w:ascii="仿宋" w:hAnsi="仿宋" w:eastAsia="仿宋" w:cs="仿宋"/>
          <w:b/>
          <w:bCs/>
          <w:color w:val="000000"/>
          <w:sz w:val="24"/>
          <w:szCs w:val="24"/>
          <w:highlight w:val="none"/>
          <w:lang w:val="en-US" w:bidi="ar-SA"/>
        </w:rPr>
        <w:outlineLvl w:val="9"/>
      </w:pPr>
      <w:r>
        <w:rPr>
          <w:rFonts w:hint="eastAsia" w:ascii="仿宋" w:hAnsi="仿宋" w:eastAsia="仿宋" w:cs="仿宋"/>
          <w:b/>
          <w:bCs/>
          <w:color w:val="000000"/>
          <w:sz w:val="24"/>
          <w:szCs w:val="24"/>
          <w:highlight w:val="none"/>
          <w:lang w:val="en-US" w:bidi="ar-SA"/>
        </w:rPr>
        <w:t xml:space="preserve">（2）对于非专门面向中小企业的项目，对小型和微型企业的价格给予10%的扣除，用扣除后的价格参与评审。</w:t>
      </w:r>
      <w:r>
        <w:rPr>
          <w:rFonts w:hint="eastAsia" w:ascii="仿宋" w:hAnsi="仿宋" w:eastAsia="仿宋" w:cs="仿宋"/>
          <w:b/>
          <w:bCs/>
          <w:color w:val="000000"/>
          <w:sz w:val="24"/>
          <w:szCs w:val="24"/>
          <w:highlight w:val="none"/>
          <w:lang w:val="en-US"/>
        </w:rPr>
        <w:t xml:space="preserve">（本项目适用）</w:t>
      </w:r>
      <w:r>
        <w:rPr>
          <w:rFonts w:hint="eastAsia" w:ascii="仿宋" w:hAnsi="仿宋" w:eastAsia="仿宋" w:cs="仿宋"/>
          <w:b/>
          <w:bCs/>
          <w:color w:val="000000"/>
          <w:sz w:val="24"/>
          <w:szCs w:val="24"/>
          <w:highlight w:val="none"/>
          <w:lang w:val="en-US" w:bidi="ar-SA"/>
        </w:rPr>
      </w:r>
      <w:r/>
    </w:p>
    <w:p>
      <w:pPr>
        <w:pStyle w:val="1006"/>
        <w:ind w:firstLine="476"/>
        <w:jc w:val="both"/>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如项目为工程类或服务类，施工单位/服务全部由符合政策要求的小微企业承接，对其总报价给予</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0%的扣除，用扣除后的价格参与价格评审。</w:t>
      </w:r>
      <w:r>
        <w:rPr>
          <w:rFonts w:hint="eastAsia" w:ascii="仿宋" w:hAnsi="仿宋" w:eastAsia="仿宋" w:cs="仿宋"/>
          <w:color w:val="000000"/>
          <w:sz w:val="24"/>
          <w:highlight w:val="none"/>
        </w:rPr>
      </w:r>
      <w:r/>
    </w:p>
    <w:p>
      <w:pPr>
        <w:pStyle w:val="1006"/>
        <w:ind w:firstLine="476"/>
        <w:jc w:val="both"/>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如项目为货物类采购，提供的货物全部由符合政策要求的小微企业制造，对其总报价给予</w:t>
      </w:r>
      <w:r>
        <w:rPr>
          <w:rFonts w:hint="eastAsia" w:ascii="仿宋" w:hAnsi="仿宋" w:eastAsia="仿宋" w:cs="仿宋"/>
          <w:color w:val="000000"/>
          <w:sz w:val="24"/>
          <w:highlight w:val="none"/>
          <w:lang w:val="en-US"/>
        </w:rPr>
        <w:t xml:space="preserve">10</w:t>
      </w:r>
      <w:r>
        <w:rPr>
          <w:rFonts w:hint="eastAsia" w:ascii="仿宋" w:hAnsi="仿宋" w:eastAsia="仿宋" w:cs="仿宋"/>
          <w:color w:val="000000"/>
          <w:sz w:val="24"/>
          <w:highlight w:val="none"/>
        </w:rPr>
        <w:t xml:space="preserve">%的扣除，用扣除后的价格参与价格评审。如投标人提供的货物既有中小企业制造货物，也有大型企业制造货物，不享受中小企业扶持政策，价格不作相应扣除。</w:t>
      </w:r>
      <w:r>
        <w:rPr>
          <w:rFonts w:hint="eastAsia" w:ascii="仿宋" w:hAnsi="仿宋" w:eastAsia="仿宋" w:cs="仿宋"/>
          <w:color w:val="000000"/>
          <w:sz w:val="24"/>
          <w:highlight w:val="none"/>
        </w:rPr>
      </w:r>
      <w:r/>
    </w:p>
    <w:p>
      <w:pPr>
        <w:pStyle w:val="1006"/>
        <w:ind w:firstLine="476"/>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本项目不适用）</w:t>
      </w:r>
      <w:r>
        <w:rPr>
          <w:rFonts w:hint="eastAsia" w:ascii="仿宋" w:hAnsi="仿宋" w:eastAsia="仿宋" w:cs="仿宋"/>
          <w:color w:val="000000"/>
          <w:sz w:val="24"/>
          <w:szCs w:val="24"/>
          <w:highlight w:val="none"/>
          <w:lang w:val="en-US"/>
        </w:rPr>
      </w:r>
      <w:r/>
    </w:p>
    <w:p>
      <w:pPr>
        <w:pStyle w:val="1006"/>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）投标人须按照招标文件要求提供相应的《企业声明函》（格式附后），不提供声明函或弄虚作假的，将依法承担相应责任。</w:t>
      </w:r>
      <w:r>
        <w:rPr>
          <w:rFonts w:hint="eastAsia" w:ascii="仿宋" w:hAnsi="仿宋" w:eastAsia="仿宋" w:cs="仿宋"/>
          <w:color w:val="000000"/>
          <w:sz w:val="24"/>
          <w:szCs w:val="24"/>
          <w:highlight w:val="none"/>
          <w:lang w:val="en-US"/>
        </w:rPr>
      </w:r>
      <w:r/>
    </w:p>
    <w:p>
      <w:pPr>
        <w:pStyle w:val="1006"/>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）以上规定未尽事项，按《政府采购促进中小企业发展管理办法》（财库〔2020〕46号）等有关制度规定执行。</w:t>
      </w:r>
      <w:r>
        <w:rPr>
          <w:rFonts w:hint="eastAsia" w:ascii="仿宋" w:hAnsi="仿宋" w:eastAsia="仿宋" w:cs="仿宋"/>
          <w:color w:val="000000"/>
          <w:sz w:val="24"/>
          <w:szCs w:val="24"/>
          <w:highlight w:val="none"/>
          <w:lang w:val="en-US"/>
        </w:rPr>
      </w:r>
      <w:r/>
    </w:p>
    <w:p>
      <w:pPr>
        <w:pStyle w:val="1006"/>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2.监狱和戒毒企业的价格扣除</w:t>
      </w:r>
      <w:r>
        <w:rPr>
          <w:rFonts w:hint="eastAsia" w:ascii="仿宋" w:hAnsi="仿宋" w:eastAsia="仿宋" w:cs="仿宋"/>
          <w:color w:val="000000"/>
          <w:sz w:val="24"/>
          <w:szCs w:val="24"/>
          <w:highlight w:val="none"/>
          <w:lang w:val="en-US"/>
        </w:rPr>
      </w:r>
      <w:r/>
    </w:p>
    <w:p>
      <w:pPr>
        <w:pStyle w:val="1006"/>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（1）本项目对监狱和戒毒企业，给予10%的价格扣除，用扣除后的价格参与评审。</w:t>
      </w:r>
      <w:r>
        <w:rPr>
          <w:rFonts w:hint="eastAsia" w:ascii="仿宋" w:hAnsi="仿宋" w:eastAsia="仿宋" w:cs="仿宋"/>
          <w:color w:val="000000"/>
          <w:sz w:val="24"/>
          <w:szCs w:val="24"/>
          <w:highlight w:val="none"/>
          <w:lang w:val="en-US"/>
        </w:rPr>
      </w:r>
      <w:r/>
    </w:p>
    <w:p>
      <w:pPr>
        <w:pStyle w:val="1006"/>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en-US"/>
        </w:rPr>
      </w:r>
      <w:r/>
    </w:p>
    <w:p>
      <w:pPr>
        <w:pStyle w:val="1006"/>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（3）监狱企业标准请参照《关于政府采购支持监狱企业发展有关问题的通知》（财库〔2014〕68号）。</w:t>
      </w:r>
      <w:r>
        <w:rPr>
          <w:rFonts w:hint="eastAsia" w:ascii="仿宋" w:hAnsi="仿宋" w:eastAsia="仿宋" w:cs="仿宋"/>
          <w:color w:val="000000"/>
          <w:sz w:val="24"/>
          <w:szCs w:val="24"/>
          <w:highlight w:val="none"/>
          <w:lang w:val="en-US"/>
        </w:rPr>
      </w:r>
      <w:r/>
    </w:p>
    <w:p>
      <w:pPr>
        <w:pStyle w:val="1006"/>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3.残疾人福利性单位的价格扣除</w:t>
      </w:r>
      <w:r>
        <w:rPr>
          <w:rFonts w:hint="eastAsia" w:ascii="仿宋" w:hAnsi="仿宋" w:eastAsia="仿宋" w:cs="仿宋"/>
          <w:color w:val="000000"/>
          <w:sz w:val="24"/>
          <w:szCs w:val="24"/>
          <w:highlight w:val="none"/>
          <w:lang w:val="en-US"/>
        </w:rPr>
      </w:r>
      <w:r/>
    </w:p>
    <w:p>
      <w:pPr>
        <w:pStyle w:val="1006"/>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（1）本项目对残疾人福利性单位，给予10%的价格扣除，用扣除后的价格参与评审。</w:t>
      </w:r>
      <w:r>
        <w:rPr>
          <w:rFonts w:hint="eastAsia" w:ascii="仿宋" w:hAnsi="仿宋" w:eastAsia="仿宋" w:cs="仿宋"/>
          <w:color w:val="000000"/>
          <w:sz w:val="24"/>
          <w:szCs w:val="24"/>
          <w:highlight w:val="none"/>
          <w:lang w:val="en-US"/>
        </w:rPr>
      </w:r>
      <w:r/>
    </w:p>
    <w:p>
      <w:pPr>
        <w:pStyle w:val="1006"/>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（2）残疾人福利性单位需提供《残疾人福利性单位声明函》。</w:t>
      </w:r>
      <w:r>
        <w:rPr>
          <w:rFonts w:hint="eastAsia" w:ascii="仿宋" w:hAnsi="仿宋" w:eastAsia="仿宋" w:cs="仿宋"/>
          <w:color w:val="000000"/>
          <w:sz w:val="24"/>
          <w:szCs w:val="24"/>
          <w:highlight w:val="none"/>
          <w:lang w:val="en-US"/>
        </w:rPr>
      </w:r>
      <w:r/>
    </w:p>
    <w:p>
      <w:pPr>
        <w:pStyle w:val="1006"/>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（3）残疾人福利性单位标准请参照《关于促进残疾人就业政府采购政策的通知》（财库〔2017〕141号）。</w:t>
      </w:r>
      <w:r>
        <w:rPr>
          <w:rFonts w:hint="eastAsia" w:ascii="仿宋" w:hAnsi="仿宋" w:eastAsia="仿宋" w:cs="仿宋"/>
          <w:color w:val="000000"/>
          <w:sz w:val="24"/>
          <w:szCs w:val="24"/>
          <w:highlight w:val="none"/>
          <w:lang w:val="en-US"/>
        </w:rPr>
      </w:r>
      <w:r/>
    </w:p>
    <w:p>
      <w:pPr>
        <w:pStyle w:val="1006"/>
        <w:ind w:firstLine="48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4.监狱企业、残疾人福利性单位属于小型、微型企业的，不重复享受政策。</w:t>
      </w:r>
      <w:r>
        <w:rPr>
          <w:rFonts w:hint="eastAsia" w:ascii="仿宋" w:hAnsi="仿宋" w:eastAsia="仿宋" w:cs="仿宋"/>
          <w:color w:val="000000"/>
          <w:sz w:val="24"/>
          <w:szCs w:val="24"/>
          <w:highlight w:val="none"/>
          <w:lang w:val="en-US"/>
        </w:rPr>
      </w:r>
      <w:r/>
    </w:p>
    <w:p>
      <w:pPr>
        <w:pStyle w:val="1006"/>
        <w:ind w:firstLine="476"/>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5.节能产品、环境标志产品价格扣除 </w:t>
      </w:r>
      <w:r>
        <w:rPr>
          <w:rFonts w:hint="eastAsia" w:ascii="仿宋" w:hAnsi="仿宋" w:eastAsia="仿宋" w:cs="仿宋"/>
          <w:color w:val="000000"/>
          <w:sz w:val="24"/>
          <w:szCs w:val="24"/>
          <w:highlight w:val="none"/>
          <w:lang w:val="en-US"/>
        </w:rPr>
      </w:r>
      <w:r/>
    </w:p>
    <w:p>
      <w:pPr>
        <w:pStyle w:val="1006"/>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（1）投标人所投产品被列入优先采购的节能产品政府采购品目清单中产品，其投标报价将给予1%的价格扣除（强制采购节能产品除外）。 </w:t>
      </w:r>
      <w:r>
        <w:rPr>
          <w:rFonts w:hint="eastAsia" w:ascii="仿宋" w:hAnsi="仿宋" w:eastAsia="仿宋" w:cs="仿宋"/>
          <w:color w:val="000000"/>
          <w:sz w:val="24"/>
          <w:szCs w:val="24"/>
          <w:highlight w:val="none"/>
          <w:lang w:val="en-US"/>
        </w:rPr>
      </w:r>
      <w:r/>
    </w:p>
    <w:p>
      <w:pPr>
        <w:pStyle w:val="1006"/>
        <w:ind w:firstLine="476"/>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评标委员会根据投标人提供的投标产品在中国政府采购网公布的“节能产品政府采购品目清单”所在清单页截图及《节能产品认证证书》认定其是否属于节能产品价格扣除的优惠政策。</w:t>
      </w:r>
      <w:r>
        <w:rPr>
          <w:rFonts w:hint="eastAsia" w:ascii="仿宋" w:hAnsi="仿宋" w:eastAsia="仿宋" w:cs="仿宋"/>
          <w:color w:val="000000"/>
          <w:sz w:val="24"/>
          <w:szCs w:val="24"/>
          <w:highlight w:val="none"/>
          <w:lang w:val="en-US"/>
        </w:rPr>
      </w:r>
      <w:r/>
    </w:p>
    <w:p>
      <w:pPr>
        <w:pStyle w:val="1006"/>
        <w:ind w:firstLine="476"/>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（2）投标人所投产品被列入优先采购的环境标志产品政府采购品目清单中产品，其投标报价将给予1%的价格扣除。</w:t>
      </w:r>
      <w:r>
        <w:rPr>
          <w:rFonts w:hint="eastAsia" w:ascii="仿宋" w:hAnsi="仿宋" w:eastAsia="仿宋" w:cs="仿宋"/>
          <w:color w:val="000000"/>
          <w:sz w:val="24"/>
          <w:szCs w:val="24"/>
          <w:highlight w:val="none"/>
          <w:lang w:val="en-US"/>
        </w:rPr>
      </w:r>
      <w:r/>
    </w:p>
    <w:p>
      <w:pPr>
        <w:pStyle w:val="1006"/>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hint="eastAsia" w:ascii="仿宋" w:hAnsi="仿宋" w:eastAsia="仿宋" w:cs="仿宋"/>
          <w:color w:val="000000"/>
          <w:sz w:val="24"/>
          <w:szCs w:val="24"/>
          <w:highlight w:val="none"/>
          <w:lang w:val="en-US"/>
        </w:rPr>
      </w:r>
      <w:r/>
    </w:p>
    <w:p>
      <w:pPr>
        <w:pStyle w:val="1067"/>
        <w:ind w:left="0" w:firstLine="480"/>
        <w:spacing w:line="49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6.对本国产品的支持政策</w:t>
      </w:r>
      <w:r>
        <w:rPr>
          <w:rFonts w:hint="eastAsia" w:ascii="仿宋" w:hAnsi="仿宋" w:eastAsia="仿宋" w:cs="仿宋"/>
          <w:color w:val="000000"/>
          <w:sz w:val="24"/>
          <w:szCs w:val="24"/>
          <w:highlight w:val="none"/>
          <w:lang w:val="en-US"/>
        </w:rPr>
      </w:r>
      <w:r/>
    </w:p>
    <w:p>
      <w:pPr>
        <w:pStyle w:val="1006"/>
        <w:ind w:firstLine="476"/>
        <w:spacing w:line="480" w:lineRule="exact"/>
        <w:rPr>
          <w:rFonts w:hint="eastAsia" w:ascii="仿宋" w:hAnsi="仿宋" w:eastAsia="仿宋" w:cs="仿宋"/>
          <w:color w:val="000000"/>
          <w:sz w:val="24"/>
          <w:highlight w:val="none"/>
          <w:lang w:val="en-US"/>
        </w:rPr>
        <w:outlineLvl w:val="9"/>
      </w:pPr>
      <w:r>
        <w:rPr>
          <w:rFonts w:hint="eastAsia" w:ascii="仿宋" w:hAnsi="仿宋" w:eastAsia="仿宋" w:cs="仿宋"/>
          <w:color w:val="000000"/>
          <w:sz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highlight w:val="none"/>
          <w:lang w:val="en-US"/>
        </w:rPr>
      </w:r>
      <w:r/>
    </w:p>
    <w:p>
      <w:pPr>
        <w:pStyle w:val="1067"/>
        <w:ind w:firstLine="480"/>
        <w:spacing w:line="49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仿宋" w:hAnsi="仿宋" w:eastAsia="仿宋" w:cs="仿宋"/>
          <w:color w:val="000000"/>
          <w:sz w:val="24"/>
          <w:highlight w:val="none"/>
          <w:lang w:val="en-US"/>
        </w:rPr>
        <w:t xml:space="preserve">（国办发〔2025〕34号）</w:t>
      </w:r>
      <w:r>
        <w:rPr>
          <w:rFonts w:hint="eastAsia" w:ascii="仿宋" w:hAnsi="仿宋" w:eastAsia="仿宋" w:cs="仿宋"/>
          <w:b/>
          <w:bCs/>
          <w:color w:val="000000"/>
          <w:sz w:val="24"/>
          <w:szCs w:val="24"/>
          <w:highlight w:val="none"/>
          <w:lang w:val="en-US"/>
        </w:rPr>
      </w:r>
      <w:r/>
    </w:p>
    <w:p>
      <w:pPr>
        <w:pStyle w:val="1006"/>
        <w:ind w:firstLine="476"/>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highlight w:val="none"/>
          <w:lang w:val="en-US"/>
        </w:rPr>
        <w:t xml:space="preserve">（3）投标人须按照招标文件要求提供相应的《关于符合本国产品标准的声明函》（格式附后），若有弄虚作假的，将依法承担相应责任。</w:t>
      </w:r>
      <w:r>
        <w:rPr>
          <w:rFonts w:hint="eastAsia" w:ascii="仿宋" w:hAnsi="仿宋" w:eastAsia="仿宋" w:cs="仿宋"/>
          <w:color w:val="000000"/>
          <w:sz w:val="24"/>
          <w:szCs w:val="24"/>
          <w:highlight w:val="none"/>
          <w:lang w:val="en-US"/>
        </w:rPr>
      </w:r>
      <w:r/>
    </w:p>
    <w:p>
      <w:pPr>
        <w:pStyle w:val="1046"/>
        <w:ind w:firstLine="361"/>
        <w:rPr>
          <w:color w:val="000000"/>
          <w:highlight w:val="none"/>
          <w:lang w:val="en-US" w:eastAsia="en-US"/>
        </w:rPr>
        <w:outlineLvl w:val="1"/>
      </w:pPr>
      <w:r/>
      <w:bookmarkStart w:id="154" w:name="_Toc576"/>
      <w:r/>
      <w:bookmarkStart w:id="155" w:name="_Toc23178"/>
      <w:r/>
      <w:bookmarkStart w:id="156" w:name="_Toc18801"/>
      <w:r/>
      <w:bookmarkStart w:id="157" w:name="_Toc8419"/>
      <w:r>
        <w:rPr>
          <w:color w:val="000000"/>
          <w:highlight w:val="none"/>
          <w:lang w:val="en-US" w:eastAsia="en-US"/>
        </w:rPr>
        <w:t xml:space="preserve">三、评标细则</w:t>
      </w:r>
      <w:bookmarkEnd w:id="154"/>
      <w:r/>
      <w:bookmarkEnd w:id="155"/>
      <w:r/>
      <w:bookmarkEnd w:id="156"/>
      <w:r/>
      <w:bookmarkEnd w:id="157"/>
      <w:r>
        <w:rPr>
          <w:color w:val="000000"/>
          <w:highlight w:val="none"/>
          <w:lang w:val="en-US" w:eastAsia="en-US"/>
        </w:rPr>
      </w:r>
      <w:r/>
    </w:p>
    <w:tbl>
      <w:tblPr>
        <w:tblStyle w:val="1037"/>
        <w:tblW w:w="10377"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76"/>
        <w:gridCol w:w="1541"/>
        <w:gridCol w:w="7298"/>
        <w:gridCol w:w="862"/>
      </w:tblGrid>
      <w:tr>
        <w:trPr/>
        <w:tc>
          <w:tcPr>
            <w:tcMar>
              <w:left w:w="108" w:type="dxa"/>
              <w:top w:w="0" w:type="dxa"/>
              <w:right w:w="108" w:type="dxa"/>
              <w:bottom w:w="0" w:type="dxa"/>
            </w:tcMar>
            <w:tcW w:w="676"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tcMar>
              <w:left w:w="108" w:type="dxa"/>
              <w:top w:w="0" w:type="dxa"/>
              <w:right w:w="108" w:type="dxa"/>
              <w:bottom w:w="0" w:type="dxa"/>
            </w:tcMar>
            <w:tcW w:w="1541"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评分</w:t>
            </w:r>
            <w:r>
              <w:rPr>
                <w:rFonts w:hint="eastAsia" w:ascii="仿宋" w:hAnsi="仿宋" w:eastAsia="仿宋" w:cs="仿宋"/>
                <w:b/>
                <w:bCs/>
                <w:color w:val="000000"/>
                <w:sz w:val="24"/>
                <w:szCs w:val="24"/>
                <w:highlight w:val="none"/>
              </w:rPr>
            </w:r>
            <w:r/>
          </w:p>
          <w:p>
            <w:pPr>
              <w:pStyle w:val="1006"/>
              <w:ind w:left="0" w:right="0" w:firstLine="0"/>
              <w:jc w:val="center"/>
              <w:keepLines w:val="0"/>
              <w:keepNext w:val="0"/>
              <w:pageBreakBefore w:val="0"/>
              <w:spacing w:before="0" w:after="0"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因素</w:t>
            </w:r>
            <w:r>
              <w:rPr>
                <w:rFonts w:hint="eastAsia" w:ascii="仿宋" w:hAnsi="仿宋" w:eastAsia="仿宋" w:cs="仿宋"/>
                <w:b/>
                <w:bCs/>
                <w:color w:val="000000"/>
                <w:sz w:val="24"/>
                <w:szCs w:val="24"/>
                <w:highlight w:val="none"/>
              </w:rPr>
            </w:r>
            <w:r/>
          </w:p>
        </w:tc>
        <w:tc>
          <w:tcPr>
            <w:tcMar>
              <w:left w:w="108" w:type="dxa"/>
              <w:top w:w="0" w:type="dxa"/>
              <w:right w:w="108" w:type="dxa"/>
              <w:bottom w:w="0" w:type="dxa"/>
            </w:tcMar>
            <w:tcW w:w="7298"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评审标准</w:t>
            </w:r>
            <w:r>
              <w:rPr>
                <w:rFonts w:hint="eastAsia" w:ascii="仿宋" w:hAnsi="仿宋" w:eastAsia="仿宋" w:cs="仿宋"/>
                <w:b/>
                <w:bCs/>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分值</w:t>
            </w:r>
            <w:r>
              <w:rPr>
                <w:rFonts w:hint="eastAsia" w:ascii="仿宋" w:hAnsi="仿宋" w:eastAsia="仿宋" w:cs="仿宋"/>
                <w:b/>
                <w:bCs/>
                <w:color w:val="000000"/>
                <w:sz w:val="24"/>
                <w:szCs w:val="24"/>
                <w:highlight w:val="none"/>
              </w:rPr>
            </w:r>
            <w:r/>
          </w:p>
        </w:tc>
      </w:tr>
      <w:tr>
        <w:trPr/>
        <w:tc>
          <w:tcPr>
            <w:tcMar>
              <w:left w:w="108" w:type="dxa"/>
              <w:top w:w="0" w:type="dxa"/>
              <w:right w:w="108" w:type="dxa"/>
              <w:bottom w:w="0" w:type="dxa"/>
            </w:tcMar>
            <w:tcW w:w="676"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b w:val="0"/>
                <w:color w:val="000000"/>
                <w:sz w:val="24"/>
                <w:szCs w:val="24"/>
                <w:highlight w:val="none"/>
              </w:rPr>
              <w:t xml:space="preserve">1</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541"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b w:val="0"/>
                <w:color w:val="000000"/>
                <w:sz w:val="24"/>
                <w:szCs w:val="24"/>
                <w:highlight w:val="none"/>
                <w:lang w:eastAsia="zh-CN"/>
              </w:rPr>
            </w:pPr>
            <w:r>
              <w:rPr>
                <w:rFonts w:hint="eastAsia" w:ascii="仿宋" w:hAnsi="仿宋" w:eastAsia="仿宋" w:cs="仿宋"/>
                <w:b w:val="0"/>
                <w:color w:val="000000"/>
                <w:sz w:val="24"/>
                <w:szCs w:val="24"/>
                <w:highlight w:val="none"/>
              </w:rPr>
              <w:t xml:space="preserve">价格</w:t>
            </w:r>
            <w:r>
              <w:rPr>
                <w:rFonts w:hint="eastAsia" w:ascii="仿宋" w:hAnsi="仿宋" w:eastAsia="仿宋" w:cs="仿宋"/>
                <w:b w:val="0"/>
                <w:color w:val="000000"/>
                <w:sz w:val="24"/>
                <w:szCs w:val="24"/>
                <w:highlight w:val="none"/>
                <w:lang w:eastAsia="zh-CN"/>
              </w:rPr>
              <w:t xml:space="preserve">分</w:t>
            </w:r>
            <w:r>
              <w:rPr>
                <w:rFonts w:hint="eastAsia" w:ascii="仿宋" w:hAnsi="仿宋" w:eastAsia="仿宋" w:cs="仿宋"/>
                <w:b w:val="0"/>
                <w:color w:val="000000"/>
                <w:sz w:val="24"/>
                <w:szCs w:val="24"/>
                <w:highlight w:val="none"/>
                <w:lang w:eastAsia="zh-CN"/>
              </w:rPr>
            </w:r>
            <w:r/>
          </w:p>
          <w:p>
            <w:pPr>
              <w:pStyle w:val="1006"/>
              <w:jc w:val="center"/>
              <w:keepLines w:val="0"/>
              <w:keepNext w:val="0"/>
              <w:pageBreakBefore w:val="0"/>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b w:val="0"/>
                <w:color w:val="000000"/>
                <w:sz w:val="24"/>
                <w:szCs w:val="24"/>
                <w:highlight w:val="none"/>
                <w:lang w:eastAsia="zh-CN"/>
              </w:rPr>
              <w:t xml:space="preserve">（</w:t>
            </w:r>
            <w:r>
              <w:rPr>
                <w:rFonts w:hint="eastAsia" w:ascii="仿宋" w:hAnsi="仿宋" w:eastAsia="仿宋" w:cs="仿宋"/>
                <w:b w:val="0"/>
                <w:color w:val="000000"/>
                <w:sz w:val="24"/>
                <w:szCs w:val="24"/>
                <w:highlight w:val="none"/>
                <w:lang w:val="en-US" w:eastAsia="zh-CN"/>
              </w:rPr>
              <w:t xml:space="preserve">15分</w:t>
            </w:r>
            <w:r>
              <w:rPr>
                <w:rFonts w:hint="eastAsia" w:ascii="仿宋" w:hAnsi="仿宋" w:eastAsia="仿宋" w:cs="仿宋"/>
                <w:b w:val="0"/>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Mar>
              <w:left w:w="108" w:type="dxa"/>
              <w:top w:w="0" w:type="dxa"/>
              <w:right w:w="108" w:type="dxa"/>
              <w:bottom w:w="0" w:type="dxa"/>
            </w:tcMar>
            <w:tcW w:w="7298" w:type="dxa"/>
            <w:vAlign w:val="center"/>
            <w:textDirection w:val="lrTb"/>
            <w:noWrap w:val="false"/>
          </w:tcPr>
          <w:p>
            <w:pPr>
              <w:pStyle w:val="1006"/>
              <w:keepLines w:val="0"/>
              <w:keepNext w:val="0"/>
              <w:pageBreakBefore w:val="0"/>
              <w:spacing w:line="32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SA"/>
              </w:rPr>
              <w:t xml:space="preserve">价格分统一采用低价优先法，即满足招标文件要求且价格最低的投标评审报价为评标基准价，其价格分为满分。其他投标人的价格分统一按照下列公式计算：投标报价得分＝（评标基准价/投标评审报价）×</w:t>
            </w:r>
            <w:r>
              <w:rPr>
                <w:rFonts w:hint="eastAsia" w:ascii="仿宋" w:hAnsi="仿宋" w:eastAsia="仿宋" w:cs="仿宋"/>
                <w:color w:val="000000"/>
                <w:sz w:val="24"/>
                <w:szCs w:val="24"/>
                <w:highlight w:val="none"/>
                <w:lang w:val="en-US" w:eastAsia="zh-CN" w:bidi="ar-SA"/>
              </w:rPr>
              <w:t xml:space="preserve">15</w:t>
            </w:r>
            <w:r>
              <w:rPr>
                <w:rFonts w:hint="eastAsia" w:ascii="仿宋" w:hAnsi="仿宋" w:eastAsia="仿宋" w:cs="仿宋"/>
                <w:color w:val="000000"/>
                <w:sz w:val="24"/>
                <w:szCs w:val="24"/>
                <w:highlight w:val="none"/>
                <w:lang w:val="en-US" w:bidi="ar-SA"/>
              </w:rPr>
              <w:t xml:space="preserve">，小数点后按四舍五入规则保留2位小数。</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1006"/>
              <w:ind w:left="0" w:right="0" w:firstLine="0"/>
              <w:jc w:val="center"/>
              <w:keepLines w:val="0"/>
              <w:keepNext w:val="0"/>
              <w:pageBreakBefore w:val="0"/>
              <w:spacing w:before="0" w:after="0" w:line="320" w:lineRule="exact"/>
              <w:rPr>
                <w:rFonts w:ascii="仿宋" w:hAnsi="仿宋" w:eastAsia="仿宋" w:cs="仿宋"/>
                <w:color w:val="000000"/>
                <w:sz w:val="24"/>
                <w:szCs w:val="24"/>
                <w:highlight w:val="none"/>
                <w:lang w:val="en-US" w:eastAsia="zh-CN"/>
              </w:rPr>
            </w:pPr>
            <w:r>
              <w:rPr>
                <w:rFonts w:hint="eastAsia" w:ascii="仿宋" w:hAnsi="仿宋" w:eastAsia="仿宋" w:cs="仿宋"/>
                <w:b w:val="0"/>
                <w:color w:val="000000"/>
                <w:sz w:val="24"/>
                <w:szCs w:val="24"/>
                <w:highlight w:val="none"/>
                <w:lang w:val="en-US" w:eastAsia="zh-CN"/>
              </w:rPr>
              <w:t xml:space="preserve">15分</w:t>
            </w:r>
            <w:r>
              <w:rPr>
                <w:rFonts w:ascii="仿宋" w:hAnsi="仿宋" w:eastAsia="仿宋" w:cs="仿宋"/>
                <w:color w:val="000000"/>
                <w:sz w:val="24"/>
                <w:szCs w:val="24"/>
                <w:highlight w:val="none"/>
                <w:lang w:val="en-US" w:eastAsia="zh-CN"/>
              </w:rPr>
            </w:r>
            <w:r/>
          </w:p>
        </w:tc>
      </w:tr>
      <w:tr>
        <w:trPr>
          <w:trHeight w:val="592"/>
        </w:trPr>
        <w:tc>
          <w:tcPr>
            <w:tcMar>
              <w:left w:w="108" w:type="dxa"/>
              <w:top w:w="0" w:type="dxa"/>
              <w:right w:w="108" w:type="dxa"/>
              <w:bottom w:w="0" w:type="dxa"/>
            </w:tcMar>
            <w:tcW w:w="676"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lang w:eastAsia="zh-CN"/>
              </w:rPr>
            </w:pPr>
            <w:r>
              <w:rPr>
                <w:rFonts w:hint="eastAsia" w:ascii="仿宋" w:hAnsi="仿宋" w:eastAsia="仿宋" w:cs="仿宋"/>
                <w:b w:val="0"/>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r>
            <w:r/>
          </w:p>
        </w:tc>
        <w:tc>
          <w:tcPr>
            <w:tcMar>
              <w:left w:w="108" w:type="dxa"/>
              <w:top w:w="0" w:type="dxa"/>
              <w:right w:w="108" w:type="dxa"/>
              <w:bottom w:w="0" w:type="dxa"/>
            </w:tcMar>
            <w:tcW w:w="1541"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lang w:eastAsia="zh-CN"/>
              </w:rPr>
            </w:pPr>
            <w:r>
              <w:rPr>
                <w:rFonts w:hint="eastAsia" w:ascii="仿宋" w:hAnsi="仿宋" w:eastAsia="仿宋" w:cs="仿宋"/>
                <w:b w:val="0"/>
                <w:color w:val="000000"/>
                <w:sz w:val="24"/>
                <w:szCs w:val="24"/>
                <w:highlight w:val="none"/>
              </w:rPr>
              <w:t xml:space="preserve">场地与设备</w:t>
            </w:r>
            <w:r>
              <w:rPr>
                <w:rFonts w:hint="eastAsia" w:ascii="仿宋" w:hAnsi="仿宋" w:eastAsia="仿宋" w:cs="仿宋"/>
                <w:b w:val="0"/>
                <w:color w:val="000000"/>
                <w:sz w:val="24"/>
                <w:szCs w:val="24"/>
                <w:highlight w:val="none"/>
                <w:lang w:eastAsia="zh-CN"/>
              </w:rPr>
              <w:t xml:space="preserve">（</w:t>
            </w:r>
            <w:r>
              <w:rPr>
                <w:rFonts w:hint="eastAsia" w:ascii="仿宋" w:hAnsi="仿宋" w:eastAsia="仿宋" w:cs="仿宋"/>
                <w:b w:val="0"/>
                <w:color w:val="000000"/>
                <w:sz w:val="24"/>
                <w:szCs w:val="24"/>
                <w:highlight w:val="none"/>
                <w:lang w:val="en-US" w:eastAsia="zh-CN"/>
              </w:rPr>
              <w:t xml:space="preserve">12分</w:t>
            </w:r>
            <w:r>
              <w:rPr>
                <w:rFonts w:hint="eastAsia" w:ascii="仿宋" w:hAnsi="仿宋" w:eastAsia="仿宋" w:cs="仿宋"/>
                <w:b w:val="0"/>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Mar>
              <w:left w:w="108" w:type="dxa"/>
              <w:top w:w="0" w:type="dxa"/>
              <w:right w:w="108" w:type="dxa"/>
              <w:bottom w:w="0" w:type="dxa"/>
            </w:tcMar>
            <w:tcW w:w="7298" w:type="dxa"/>
            <w:vAlign w:val="center"/>
            <w:textDirection w:val="lrTb"/>
            <w:noWrap w:val="false"/>
          </w:tcPr>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投标人应具备所投分包相关领域的</w:t>
            </w:r>
            <w:r>
              <w:rPr>
                <w:rFonts w:hint="eastAsia" w:ascii="仿宋" w:hAnsi="仿宋" w:eastAsia="仿宋" w:cs="仿宋"/>
                <w:color w:val="000000"/>
                <w:sz w:val="24"/>
                <w:szCs w:val="24"/>
                <w:highlight w:val="none"/>
                <w:lang w:val="en-US" w:eastAsia="zh-CN"/>
              </w:rPr>
              <w:t xml:space="preserve">专业</w:t>
            </w:r>
            <w:r>
              <w:rPr>
                <w:rFonts w:hint="eastAsia" w:ascii="仿宋" w:hAnsi="仿宋" w:eastAsia="仿宋" w:cs="仿宋"/>
                <w:color w:val="000000"/>
                <w:sz w:val="24"/>
                <w:szCs w:val="24"/>
                <w:highlight w:val="none"/>
              </w:rPr>
              <w:t xml:space="preserve">设备及场地，满足项目开展所需的硬件要求。</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（1）场地条件（</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提供完整的场地产权证明或</w:t>
            </w:r>
            <w:r>
              <w:rPr>
                <w:rFonts w:hint="eastAsia" w:ascii="仿宋" w:hAnsi="仿宋" w:eastAsia="仿宋" w:cs="仿宋"/>
                <w:color w:val="000000"/>
                <w:sz w:val="24"/>
                <w:szCs w:val="24"/>
                <w:highlight w:val="none"/>
                <w:lang w:val="en-US" w:eastAsia="zh-CN"/>
              </w:rPr>
              <w:t xml:space="preserve">有效期内的</w:t>
            </w:r>
            <w:r>
              <w:rPr>
                <w:rFonts w:hint="eastAsia" w:ascii="仿宋" w:hAnsi="仿宋" w:eastAsia="仿宋" w:cs="仿宋"/>
                <w:color w:val="000000"/>
                <w:sz w:val="24"/>
                <w:szCs w:val="24"/>
                <w:highlight w:val="none"/>
              </w:rPr>
              <w:t xml:space="preserve">租赁协议，</w:t>
            </w:r>
            <w:r>
              <w:rPr>
                <w:rFonts w:hint="eastAsia" w:ascii="仿宋" w:hAnsi="仿宋" w:eastAsia="仿宋" w:cs="仿宋"/>
                <w:color w:val="000000"/>
                <w:sz w:val="24"/>
                <w:szCs w:val="24"/>
                <w:highlight w:val="none"/>
                <w:lang w:eastAsia="zh-CN"/>
              </w:rPr>
              <w:t xml:space="preserve">且</w:t>
            </w:r>
            <w:r>
              <w:rPr>
                <w:rFonts w:hint="eastAsia" w:ascii="仿宋" w:hAnsi="仿宋" w:eastAsia="仿宋" w:cs="仿宋"/>
                <w:color w:val="000000"/>
                <w:sz w:val="24"/>
                <w:szCs w:val="24"/>
                <w:highlight w:val="none"/>
              </w:rPr>
              <w:t xml:space="preserve">场地满足项目开展需求</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实拍照片</w:t>
            </w:r>
            <w:r>
              <w:rPr>
                <w:rFonts w:hint="eastAsia" w:ascii="仿宋" w:hAnsi="仿宋" w:eastAsia="仿宋" w:cs="仿宋"/>
                <w:color w:val="000000"/>
                <w:sz w:val="24"/>
                <w:szCs w:val="24"/>
                <w:highlight w:val="none"/>
                <w:lang w:eastAsia="zh-CN"/>
              </w:rPr>
              <w:t xml:space="preserve">清晰</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仅提供场地产权证明或</w:t>
            </w:r>
            <w:r>
              <w:rPr>
                <w:rFonts w:hint="eastAsia" w:ascii="仿宋" w:hAnsi="仿宋" w:eastAsia="仿宋" w:cs="仿宋"/>
                <w:color w:val="000000"/>
                <w:sz w:val="24"/>
                <w:szCs w:val="24"/>
                <w:highlight w:val="none"/>
                <w:lang w:val="en-US" w:eastAsia="zh-CN"/>
              </w:rPr>
              <w:t xml:space="preserve">有效期内的</w:t>
            </w:r>
            <w:r>
              <w:rPr>
                <w:rFonts w:hint="eastAsia" w:ascii="仿宋" w:hAnsi="仿宋" w:eastAsia="仿宋" w:cs="仿宋"/>
                <w:color w:val="000000"/>
                <w:sz w:val="24"/>
                <w:szCs w:val="24"/>
                <w:highlight w:val="none"/>
              </w:rPr>
              <w:t xml:space="preserve">租赁协议但无场地实拍照片，或照片不清晰无法核实场地情况的得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未提供场地产权证明或</w:t>
            </w:r>
            <w:r>
              <w:rPr>
                <w:rFonts w:hint="eastAsia" w:ascii="仿宋" w:hAnsi="仿宋" w:eastAsia="仿宋" w:cs="仿宋"/>
                <w:color w:val="000000"/>
                <w:sz w:val="24"/>
                <w:szCs w:val="24"/>
                <w:highlight w:val="none"/>
                <w:lang w:val="en-US" w:eastAsia="zh-CN"/>
              </w:rPr>
              <w:t xml:space="preserve">有效期内的</w:t>
            </w:r>
            <w:r>
              <w:rPr>
                <w:rFonts w:hint="eastAsia" w:ascii="仿宋" w:hAnsi="仿宋" w:eastAsia="仿宋" w:cs="仿宋"/>
                <w:color w:val="000000"/>
                <w:sz w:val="24"/>
                <w:szCs w:val="24"/>
                <w:highlight w:val="none"/>
              </w:rPr>
              <w:t xml:space="preserve">租赁协议，或提供的材料不完整、不符合要求的不得分。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（2）设备条件（</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根据所投分包项目需求</w:t>
            </w:r>
            <w:r>
              <w:rPr>
                <w:rFonts w:hint="eastAsia" w:ascii="仿宋" w:hAnsi="仿宋" w:eastAsia="仿宋" w:cs="仿宋"/>
                <w:color w:val="000000"/>
                <w:sz w:val="24"/>
                <w:szCs w:val="24"/>
                <w:highlight w:val="none"/>
              </w:rPr>
              <w:t xml:space="preserve">提供设备清单，并提供设备发票</w:t>
            </w:r>
            <w:r>
              <w:rPr>
                <w:rFonts w:hint="eastAsia" w:ascii="仿宋" w:hAnsi="仿宋" w:eastAsia="仿宋" w:cs="仿宋"/>
                <w:color w:val="000000"/>
                <w:sz w:val="24"/>
                <w:szCs w:val="24"/>
                <w:highlight w:val="none"/>
                <w:lang w:val="en-US" w:eastAsia="zh-CN"/>
              </w:rPr>
              <w:t xml:space="preserve">或</w:t>
            </w:r>
            <w:r>
              <w:rPr>
                <w:rFonts w:hint="eastAsia" w:ascii="仿宋" w:hAnsi="仿宋" w:eastAsia="仿宋" w:cs="仿宋"/>
                <w:color w:val="000000"/>
                <w:sz w:val="24"/>
                <w:szCs w:val="24"/>
                <w:highlight w:val="none"/>
              </w:rPr>
              <w:t xml:space="preserve">购买合同及实拍照片，设备符合服务要求的得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仅提供部分设备证明材料，能满足基本服务需求的得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未提供设备证明材料或设备不符合</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rPr>
              <w:t xml:space="preserve">要求的不得分。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注：</w:t>
            </w:r>
            <w:r>
              <w:rPr>
                <w:rFonts w:hint="eastAsia" w:ascii="仿宋" w:hAnsi="仿宋" w:eastAsia="仿宋" w:cs="仿宋"/>
                <w:color w:val="000000"/>
                <w:sz w:val="24"/>
                <w:szCs w:val="24"/>
                <w:highlight w:val="none"/>
                <w:lang w:val="en-US" w:eastAsia="zh-CN"/>
              </w:rPr>
              <w:t xml:space="preserve">①需</w:t>
            </w:r>
            <w:r>
              <w:rPr>
                <w:rFonts w:hint="eastAsia" w:ascii="仿宋" w:hAnsi="仿宋" w:eastAsia="仿宋" w:cs="仿宋"/>
                <w:color w:val="000000"/>
                <w:sz w:val="24"/>
                <w:szCs w:val="24"/>
                <w:highlight w:val="none"/>
              </w:rPr>
              <w:t xml:space="preserve">提供场地及设备实拍照片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②如是自有</w:t>
            </w:r>
            <w:r>
              <w:rPr>
                <w:rFonts w:hint="eastAsia" w:ascii="仿宋" w:hAnsi="仿宋" w:eastAsia="仿宋" w:cs="仿宋"/>
                <w:color w:val="000000"/>
                <w:sz w:val="24"/>
                <w:szCs w:val="24"/>
                <w:highlight w:val="none"/>
              </w:rPr>
              <w:t xml:space="preserve">设备</w:t>
            </w:r>
            <w:r>
              <w:rPr>
                <w:rFonts w:hint="eastAsia" w:ascii="仿宋" w:hAnsi="仿宋" w:eastAsia="仿宋" w:cs="仿宋"/>
                <w:color w:val="000000"/>
                <w:sz w:val="24"/>
                <w:szCs w:val="24"/>
                <w:highlight w:val="none"/>
                <w:lang w:val="en-US" w:eastAsia="zh-CN"/>
              </w:rPr>
              <w:t xml:space="preserve">需提供购买方为投标人的</w:t>
            </w:r>
            <w:r>
              <w:rPr>
                <w:rFonts w:hint="eastAsia" w:ascii="仿宋" w:hAnsi="仿宋" w:eastAsia="仿宋" w:cs="仿宋"/>
                <w:color w:val="000000"/>
                <w:sz w:val="24"/>
                <w:szCs w:val="24"/>
                <w:highlight w:val="none"/>
              </w:rPr>
              <w:t xml:space="preserve">购置发票或购买合同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如是租赁设备需提供承租方为投标人的有效期内的租赁协议；</w:t>
            </w:r>
            <w:r>
              <w:rPr>
                <w:rFonts w:hint="eastAsia" w:ascii="仿宋" w:hAnsi="仿宋" w:eastAsia="仿宋" w:cs="仿宋"/>
                <w:color w:val="000000"/>
                <w:sz w:val="24"/>
                <w:szCs w:val="24"/>
                <w:highlight w:val="none"/>
                <w:lang w:val="en-US" w:eastAsia="zh-CN"/>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③</w:t>
            </w:r>
            <w:r>
              <w:rPr>
                <w:rFonts w:hint="eastAsia" w:ascii="仿宋" w:hAnsi="仿宋" w:eastAsia="仿宋" w:cs="仿宋"/>
                <w:color w:val="000000"/>
                <w:sz w:val="24"/>
                <w:szCs w:val="24"/>
                <w:highlight w:val="none"/>
              </w:rPr>
              <w:t xml:space="preserve">提供场地产权</w:t>
            </w:r>
            <w:r>
              <w:rPr>
                <w:rFonts w:hint="eastAsia" w:ascii="仿宋" w:hAnsi="仿宋" w:eastAsia="仿宋" w:cs="仿宋"/>
                <w:color w:val="000000"/>
                <w:sz w:val="24"/>
                <w:szCs w:val="24"/>
                <w:highlight w:val="none"/>
                <w:lang w:val="en-US" w:eastAsia="zh-CN"/>
              </w:rPr>
              <w:t xml:space="preserve">证明</w:t>
            </w:r>
            <w:r>
              <w:rPr>
                <w:rFonts w:hint="eastAsia" w:ascii="仿宋" w:hAnsi="仿宋" w:eastAsia="仿宋" w:cs="仿宋"/>
                <w:color w:val="000000"/>
                <w:sz w:val="24"/>
                <w:szCs w:val="24"/>
                <w:highlight w:val="none"/>
              </w:rPr>
              <w:t xml:space="preserve">或者</w:t>
            </w:r>
            <w:r>
              <w:rPr>
                <w:rFonts w:hint="eastAsia" w:ascii="仿宋" w:hAnsi="仿宋" w:eastAsia="仿宋" w:cs="仿宋"/>
                <w:color w:val="000000"/>
                <w:sz w:val="24"/>
                <w:szCs w:val="24"/>
                <w:highlight w:val="none"/>
                <w:lang w:val="en-US" w:eastAsia="zh-CN"/>
              </w:rPr>
              <w:t xml:space="preserve">有效期内的</w:t>
            </w:r>
            <w:r>
              <w:rPr>
                <w:rFonts w:hint="eastAsia" w:ascii="仿宋" w:hAnsi="仿宋" w:eastAsia="仿宋" w:cs="仿宋"/>
                <w:color w:val="000000"/>
                <w:sz w:val="24"/>
                <w:szCs w:val="24"/>
                <w:highlight w:val="none"/>
              </w:rPr>
              <w:t xml:space="preserve">租赁协议。</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1006"/>
              <w:ind w:left="0" w:right="0" w:firstLine="0"/>
              <w:jc w:val="center"/>
              <w:keepLines w:val="0"/>
              <w:keepNext w:val="0"/>
              <w:pageBreakBefore w:val="0"/>
              <w:spacing w:before="0" w:after="0" w:line="320" w:lineRule="exact"/>
              <w:rPr>
                <w:rFonts w:ascii="仿宋" w:hAnsi="仿宋" w:eastAsia="仿宋" w:cs="仿宋"/>
                <w:color w:val="000000"/>
                <w:sz w:val="24"/>
                <w:szCs w:val="24"/>
                <w:highlight w:val="none"/>
                <w:lang w:val="en-US" w:eastAsia="zh-CN"/>
              </w:rPr>
            </w:pPr>
            <w:r>
              <w:rPr>
                <w:rFonts w:hint="eastAsia" w:ascii="仿宋" w:hAnsi="仿宋" w:eastAsia="仿宋" w:cs="仿宋"/>
                <w:b w:val="0"/>
                <w:color w:val="000000"/>
                <w:sz w:val="24"/>
                <w:szCs w:val="24"/>
                <w:highlight w:val="none"/>
                <w:lang w:val="en-US" w:eastAsia="zh-CN"/>
              </w:rPr>
              <w:t xml:space="preserve">12分</w:t>
            </w:r>
            <w:r>
              <w:rPr>
                <w:rFonts w:ascii="仿宋" w:hAnsi="仿宋" w:eastAsia="仿宋" w:cs="仿宋"/>
                <w:color w:val="000000"/>
                <w:sz w:val="24"/>
                <w:szCs w:val="24"/>
                <w:highlight w:val="none"/>
                <w:lang w:val="en-US" w:eastAsia="zh-CN"/>
              </w:rPr>
            </w:r>
            <w:r/>
          </w:p>
        </w:tc>
      </w:tr>
      <w:tr>
        <w:trPr>
          <w:trHeight w:val="592"/>
        </w:trPr>
        <w:tc>
          <w:tcPr>
            <w:tcMar>
              <w:left w:w="108" w:type="dxa"/>
              <w:top w:w="0" w:type="dxa"/>
              <w:right w:w="108" w:type="dxa"/>
              <w:bottom w:w="0" w:type="dxa"/>
            </w:tcMar>
            <w:tcW w:w="676"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lang w:eastAsia="zh-CN"/>
              </w:rPr>
            </w:pPr>
            <w:r>
              <w:rPr>
                <w:rFonts w:hint="eastAsia" w:ascii="仿宋" w:hAnsi="仿宋" w:eastAsia="仿宋" w:cs="仿宋"/>
                <w:b w:val="0"/>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r>
            <w:r/>
          </w:p>
        </w:tc>
        <w:tc>
          <w:tcPr>
            <w:tcMar>
              <w:left w:w="108" w:type="dxa"/>
              <w:top w:w="0" w:type="dxa"/>
              <w:right w:w="108" w:type="dxa"/>
              <w:bottom w:w="0" w:type="dxa"/>
            </w:tcMar>
            <w:tcW w:w="1541"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人员</w:t>
            </w:r>
            <w:r>
              <w:rPr>
                <w:rFonts w:hint="eastAsia" w:ascii="仿宋" w:hAnsi="仿宋" w:eastAsia="仿宋" w:cs="仿宋"/>
                <w:b w:val="0"/>
                <w:color w:val="000000"/>
                <w:sz w:val="24"/>
                <w:szCs w:val="24"/>
                <w:highlight w:val="none"/>
              </w:rPr>
            </w:r>
            <w:r/>
          </w:p>
          <w:p>
            <w:pPr>
              <w:pStyle w:val="1006"/>
              <w:jc w:val="center"/>
              <w:keepLines w:val="0"/>
              <w:keepNext w:val="0"/>
              <w:pageBreakBefore w:val="0"/>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10分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Mar>
              <w:left w:w="108" w:type="dxa"/>
              <w:top w:w="0" w:type="dxa"/>
              <w:right w:w="108" w:type="dxa"/>
              <w:bottom w:w="0" w:type="dxa"/>
            </w:tcMar>
            <w:tcW w:w="7298" w:type="dxa"/>
            <w:vAlign w:val="center"/>
            <w:textDirection w:val="lrTb"/>
            <w:noWrap w:val="false"/>
          </w:tcPr>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（1）项目负责人具有高级及以上职称的得4分；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（2）项目团队人员（除项目负责人以外）具有中级及以上职称，每有1人得2分，</w:t>
            </w:r>
            <w:r>
              <w:rPr>
                <w:rFonts w:hint="eastAsia" w:ascii="仿宋" w:hAnsi="仿宋" w:eastAsia="仿宋" w:cs="仿宋"/>
                <w:color w:val="000000"/>
                <w:sz w:val="24"/>
                <w:szCs w:val="24"/>
                <w:highlight w:val="none"/>
                <w:lang w:eastAsia="zh-CN"/>
              </w:rPr>
              <w:t xml:space="preserve">本项最高得</w:t>
            </w:r>
            <w:r>
              <w:rPr>
                <w:rFonts w:hint="eastAsia" w:ascii="仿宋" w:hAnsi="仿宋" w:eastAsia="仿宋" w:cs="仿宋"/>
                <w:color w:val="000000"/>
                <w:sz w:val="24"/>
                <w:szCs w:val="24"/>
                <w:highlight w:val="none"/>
              </w:rPr>
              <w:t xml:space="preserve">6分。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w:t>
            </w:r>
            <w:r>
              <w:rPr>
                <w:rFonts w:hint="eastAsia" w:ascii="仿宋" w:hAnsi="仿宋" w:eastAsia="仿宋" w:cs="仿宋"/>
                <w:color w:val="000000"/>
                <w:sz w:val="24"/>
                <w:szCs w:val="24"/>
                <w:highlight w:val="none"/>
                <w:lang w:eastAsia="zh-CN"/>
              </w:rPr>
              <w:t xml:space="preserve">须</w:t>
            </w:r>
            <w:r>
              <w:rPr>
                <w:rFonts w:hint="eastAsia" w:ascii="仿宋" w:hAnsi="仿宋" w:eastAsia="仿宋" w:cs="仿宋"/>
                <w:color w:val="000000"/>
                <w:sz w:val="24"/>
                <w:szCs w:val="24"/>
                <w:highlight w:val="none"/>
              </w:rPr>
              <w:t xml:space="preserve">提供</w:t>
            </w:r>
            <w:r>
              <w:rPr>
                <w:rFonts w:hint="eastAsia" w:ascii="仿宋" w:hAnsi="仿宋" w:eastAsia="仿宋" w:cs="仿宋"/>
                <w:color w:val="000000"/>
                <w:sz w:val="24"/>
                <w:szCs w:val="24"/>
                <w:highlight w:val="none"/>
                <w:lang w:eastAsia="zh-CN"/>
              </w:rPr>
              <w:t xml:space="preserve">团队</w:t>
            </w:r>
            <w:r>
              <w:rPr>
                <w:rFonts w:hint="eastAsia" w:ascii="仿宋" w:hAnsi="仿宋" w:eastAsia="仿宋" w:cs="仿宋"/>
                <w:color w:val="000000"/>
                <w:sz w:val="24"/>
                <w:szCs w:val="24"/>
                <w:highlight w:val="none"/>
              </w:rPr>
              <w:t xml:space="preserve">人员</w:t>
            </w:r>
            <w:r>
              <w:rPr>
                <w:rFonts w:hint="eastAsia" w:ascii="仿宋" w:hAnsi="仿宋" w:eastAsia="仿宋" w:cs="仿宋"/>
                <w:color w:val="000000"/>
                <w:sz w:val="24"/>
                <w:szCs w:val="24"/>
                <w:highlight w:val="none"/>
                <w:lang w:eastAsia="zh-CN"/>
              </w:rPr>
              <w:t xml:space="preserve">相关</w:t>
            </w:r>
            <w:r>
              <w:rPr>
                <w:rFonts w:hint="eastAsia" w:ascii="仿宋" w:hAnsi="仿宋" w:eastAsia="仿宋" w:cs="仿宋"/>
                <w:color w:val="000000"/>
                <w:sz w:val="24"/>
                <w:szCs w:val="24"/>
                <w:highlight w:val="none"/>
              </w:rPr>
              <w:t xml:space="preserve">证书复印件以及近六个月</w:t>
            </w:r>
            <w:r>
              <w:rPr>
                <w:rFonts w:hint="eastAsia" w:ascii="仿宋" w:hAnsi="仿宋" w:eastAsia="仿宋" w:cs="仿宋"/>
                <w:color w:val="000000"/>
                <w:sz w:val="24"/>
                <w:szCs w:val="24"/>
                <w:highlight w:val="none"/>
                <w:lang w:val="en-US" w:eastAsia="zh-CN"/>
              </w:rPr>
              <w:t xml:space="preserve">内</w:t>
            </w:r>
            <w:r>
              <w:rPr>
                <w:rFonts w:hint="eastAsia" w:ascii="仿宋" w:hAnsi="仿宋" w:eastAsia="仿宋" w:cs="仿宋"/>
                <w:color w:val="000000"/>
                <w:sz w:val="24"/>
                <w:szCs w:val="24"/>
                <w:highlight w:val="none"/>
              </w:rPr>
              <w:t xml:space="preserve">任意一个月</w:t>
            </w:r>
            <w:r>
              <w:rPr>
                <w:rFonts w:hint="eastAsia" w:ascii="仿宋" w:hAnsi="仿宋" w:eastAsia="仿宋" w:cs="仿宋"/>
                <w:color w:val="000000"/>
                <w:sz w:val="24"/>
                <w:szCs w:val="24"/>
                <w:highlight w:val="none"/>
                <w:lang w:eastAsia="zh-CN"/>
              </w:rPr>
              <w:t xml:space="preserve">本单位为其缴纳的</w:t>
            </w:r>
            <w:r>
              <w:rPr>
                <w:rFonts w:hint="eastAsia" w:ascii="仿宋" w:hAnsi="仿宋" w:eastAsia="仿宋" w:cs="仿宋"/>
                <w:color w:val="000000"/>
                <w:sz w:val="24"/>
                <w:szCs w:val="24"/>
                <w:highlight w:val="none"/>
              </w:rPr>
              <w:t xml:space="preserve">社保证明等佐证材料。</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b w:val="0"/>
                <w:color w:val="000000"/>
                <w:sz w:val="24"/>
                <w:szCs w:val="24"/>
                <w:highlight w:val="none"/>
              </w:rPr>
              <w:t xml:space="preserve">10</w:t>
            </w:r>
            <w:r>
              <w:rPr>
                <w:rFonts w:hint="eastAsia" w:ascii="仿宋" w:hAnsi="仿宋" w:eastAsia="仿宋" w:cs="仿宋"/>
                <w:b w:val="0"/>
                <w:color w:val="000000"/>
                <w:sz w:val="24"/>
                <w:szCs w:val="24"/>
                <w:highlight w:val="none"/>
                <w:lang w:val="en-US" w:eastAsia="zh-CN"/>
              </w:rPr>
              <w:t xml:space="preserve">分</w:t>
            </w:r>
            <w:r>
              <w:rPr>
                <w:rFonts w:hint="eastAsia" w:ascii="仿宋" w:hAnsi="仿宋" w:eastAsia="仿宋" w:cs="仿宋"/>
                <w:color w:val="000000"/>
                <w:sz w:val="24"/>
                <w:szCs w:val="24"/>
                <w:highlight w:val="none"/>
                <w:lang w:val="en-US" w:eastAsia="zh-CN"/>
              </w:rPr>
            </w:r>
            <w:r/>
          </w:p>
        </w:tc>
      </w:tr>
      <w:tr>
        <w:trPr/>
        <w:tc>
          <w:tcPr>
            <w:tcMar>
              <w:left w:w="108" w:type="dxa"/>
              <w:top w:w="0" w:type="dxa"/>
              <w:right w:w="108" w:type="dxa"/>
              <w:bottom w:w="0" w:type="dxa"/>
            </w:tcMar>
            <w:tcW w:w="676"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lang w:eastAsia="zh-CN"/>
              </w:rPr>
            </w:pPr>
            <w:r>
              <w:rPr>
                <w:rFonts w:hint="eastAsia" w:ascii="仿宋" w:hAnsi="仿宋" w:eastAsia="仿宋" w:cs="仿宋"/>
                <w:b w:val="0"/>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r>
            <w:r/>
          </w:p>
        </w:tc>
        <w:tc>
          <w:tcPr>
            <w:tcMar>
              <w:left w:w="108" w:type="dxa"/>
              <w:top w:w="0" w:type="dxa"/>
              <w:right w:w="108" w:type="dxa"/>
              <w:bottom w:w="0" w:type="dxa"/>
            </w:tcMar>
            <w:tcW w:w="1541"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业绩</w:t>
            </w:r>
            <w:r>
              <w:rPr>
                <w:rFonts w:hint="eastAsia" w:ascii="仿宋" w:hAnsi="仿宋" w:eastAsia="仿宋" w:cs="仿宋"/>
                <w:b w:val="0"/>
                <w:color w:val="000000"/>
                <w:sz w:val="24"/>
                <w:szCs w:val="24"/>
                <w:highlight w:val="none"/>
              </w:rPr>
            </w:r>
            <w:r/>
          </w:p>
          <w:p>
            <w:pPr>
              <w:pStyle w:val="1006"/>
              <w:jc w:val="center"/>
              <w:keepLines w:val="0"/>
              <w:keepNext w:val="0"/>
              <w:pageBreakBefore w:val="0"/>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b w:val="0"/>
                <w:color w:val="000000"/>
                <w:sz w:val="24"/>
                <w:szCs w:val="24"/>
                <w:highlight w:val="none"/>
                <w:lang w:eastAsia="zh-CN"/>
              </w:rPr>
              <w:t xml:space="preserve">（</w:t>
            </w:r>
            <w:r>
              <w:rPr>
                <w:rFonts w:hint="eastAsia" w:ascii="仿宋" w:hAnsi="仿宋" w:eastAsia="仿宋" w:cs="仿宋"/>
                <w:b w:val="0"/>
                <w:color w:val="000000"/>
                <w:sz w:val="24"/>
                <w:szCs w:val="24"/>
                <w:highlight w:val="none"/>
                <w:lang w:val="en-US" w:eastAsia="zh-CN"/>
              </w:rPr>
              <w:t xml:space="preserve">9分</w:t>
            </w:r>
            <w:r>
              <w:rPr>
                <w:rFonts w:hint="eastAsia" w:ascii="仿宋" w:hAnsi="仿宋" w:eastAsia="仿宋" w:cs="仿宋"/>
                <w:b w:val="0"/>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Mar>
              <w:left w:w="108" w:type="dxa"/>
              <w:top w:w="0" w:type="dxa"/>
              <w:right w:w="108" w:type="dxa"/>
              <w:bottom w:w="0" w:type="dxa"/>
            </w:tcMar>
            <w:tcW w:w="7298" w:type="dxa"/>
            <w:vAlign w:val="center"/>
            <w:textDirection w:val="lrTb"/>
            <w:noWrap w:val="false"/>
          </w:tcPr>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投标人自2023</w:t>
            </w:r>
            <w:r>
              <w:rPr>
                <w:rFonts w:hint="eastAsia" w:ascii="仿宋" w:hAnsi="仿宋" w:eastAsia="仿宋" w:cs="仿宋"/>
                <w:color w:val="000000"/>
                <w:sz w:val="24"/>
                <w:szCs w:val="24"/>
                <w:highlight w:val="none"/>
              </w:rPr>
              <w:t xml:space="preserve">年1月1日（含）至递交投标文件截止时间止，具有类似项目业绩的，每提供1个得3分，</w:t>
            </w:r>
            <w:r>
              <w:rPr>
                <w:rFonts w:hint="eastAsia" w:ascii="仿宋" w:hAnsi="仿宋" w:eastAsia="仿宋" w:cs="仿宋"/>
                <w:color w:val="000000"/>
                <w:sz w:val="24"/>
                <w:szCs w:val="24"/>
                <w:highlight w:val="none"/>
                <w:lang w:eastAsia="zh-CN"/>
              </w:rPr>
              <w:t xml:space="preserve">本项最高</w:t>
            </w:r>
            <w:r>
              <w:rPr>
                <w:rFonts w:hint="eastAsia" w:ascii="仿宋" w:hAnsi="仿宋" w:eastAsia="仿宋" w:cs="仿宋"/>
                <w:color w:val="000000"/>
                <w:sz w:val="24"/>
                <w:szCs w:val="24"/>
                <w:highlight w:val="none"/>
              </w:rPr>
              <w:t xml:space="preserve">得9分。（以合同签订时间为准，提供合同复印件加盖投标</w:t>
            </w:r>
            <w:r>
              <w:rPr>
                <w:rFonts w:hint="eastAsia" w:ascii="仿宋" w:hAnsi="仿宋" w:eastAsia="仿宋" w:cs="仿宋"/>
                <w:color w:val="000000"/>
                <w:sz w:val="24"/>
                <w:szCs w:val="24"/>
                <w:highlight w:val="none"/>
                <w:lang w:val="en-US" w:eastAsia="zh-CN"/>
              </w:rPr>
              <w:t xml:space="preserve">单位</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en-US" w:eastAsia="zh-CN" w:bidi="ar-SA"/>
              </w:rPr>
              <w:t xml:space="preserve">每个业绩合同须清晰体现合同主要内容、签署日期、合同甲乙双方盖章</w:t>
            </w:r>
            <w:r>
              <w:rPr>
                <w:rFonts w:hint="eastAsia" w:ascii="仿宋" w:hAnsi="仿宋" w:eastAsia="仿宋" w:cs="仿宋"/>
                <w:color w:val="000000"/>
                <w:sz w:val="24"/>
                <w:szCs w:val="24"/>
                <w:highlight w:val="none"/>
              </w:rPr>
              <w:t xml:space="preserve">，未提供或</w:t>
            </w:r>
            <w:r>
              <w:rPr>
                <w:rFonts w:hint="eastAsia" w:ascii="仿宋" w:hAnsi="仿宋" w:eastAsia="仿宋" w:cs="仿宋"/>
                <w:color w:val="000000"/>
                <w:sz w:val="24"/>
                <w:szCs w:val="24"/>
                <w:highlight w:val="none"/>
                <w:lang w:eastAsia="zh-CN"/>
              </w:rPr>
              <w:t xml:space="preserve">提供不全的此项</w:t>
            </w:r>
            <w:r>
              <w:rPr>
                <w:rFonts w:hint="eastAsia" w:ascii="仿宋" w:hAnsi="仿宋" w:eastAsia="仿宋" w:cs="仿宋"/>
                <w:color w:val="000000"/>
                <w:sz w:val="24"/>
                <w:szCs w:val="24"/>
                <w:highlight w:val="none"/>
              </w:rPr>
              <w:t xml:space="preserve">不得分）</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1006"/>
              <w:ind w:left="0" w:right="0" w:firstLine="0"/>
              <w:jc w:val="center"/>
              <w:keepLines w:val="0"/>
              <w:keepNext w:val="0"/>
              <w:pageBreakBefore w:val="0"/>
              <w:spacing w:before="0" w:after="0" w:line="320" w:lineRule="exact"/>
              <w:rPr>
                <w:rFonts w:ascii="仿宋" w:hAnsi="仿宋" w:eastAsia="仿宋" w:cs="仿宋"/>
                <w:color w:val="000000"/>
                <w:sz w:val="24"/>
                <w:szCs w:val="24"/>
                <w:highlight w:val="none"/>
                <w:lang w:val="en-US" w:eastAsia="zh-CN"/>
              </w:rPr>
            </w:pPr>
            <w:r>
              <w:rPr>
                <w:rFonts w:hint="eastAsia" w:ascii="仿宋" w:hAnsi="仿宋" w:eastAsia="仿宋" w:cs="仿宋"/>
                <w:b w:val="0"/>
                <w:color w:val="000000"/>
                <w:sz w:val="24"/>
                <w:szCs w:val="24"/>
                <w:highlight w:val="none"/>
                <w:lang w:val="en-US" w:eastAsia="zh-CN"/>
              </w:rPr>
              <w:t xml:space="preserve">9分</w:t>
            </w:r>
            <w:r>
              <w:rPr>
                <w:rFonts w:ascii="仿宋" w:hAnsi="仿宋" w:eastAsia="仿宋" w:cs="仿宋"/>
                <w:color w:val="000000"/>
                <w:sz w:val="24"/>
                <w:szCs w:val="24"/>
                <w:highlight w:val="none"/>
                <w:lang w:val="en-US" w:eastAsia="zh-CN"/>
              </w:rPr>
            </w:r>
            <w:r/>
          </w:p>
        </w:tc>
      </w:tr>
      <w:tr>
        <w:trPr/>
        <w:tc>
          <w:tcPr>
            <w:tcMar>
              <w:left w:w="108" w:type="dxa"/>
              <w:top w:w="0" w:type="dxa"/>
              <w:right w:w="108" w:type="dxa"/>
              <w:bottom w:w="0" w:type="dxa"/>
            </w:tcMar>
            <w:tcW w:w="676"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b w:val="0"/>
                <w:color w:val="000000"/>
                <w:sz w:val="24"/>
                <w:szCs w:val="24"/>
                <w:highlight w:val="none"/>
                <w:lang w:val="en-US" w:eastAsia="zh-CN"/>
              </w:rPr>
              <w:t xml:space="preserve">5</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1541" w:type="dxa"/>
            <w:vAlign w:val="center"/>
            <w:textDirection w:val="lrTb"/>
            <w:noWrap w:val="false"/>
          </w:tcPr>
          <w:p>
            <w:pPr>
              <w:pStyle w:val="1006"/>
              <w:jc w:val="center"/>
              <w:keepLines w:val="0"/>
              <w:keepNext w:val="0"/>
              <w:pageBreakBefore w:val="0"/>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总体</w:t>
            </w:r>
            <w:r>
              <w:rPr>
                <w:rFonts w:hint="eastAsia" w:ascii="仿宋" w:hAnsi="仿宋" w:eastAsia="仿宋" w:cs="仿宋"/>
                <w:color w:val="000000"/>
                <w:sz w:val="24"/>
                <w:szCs w:val="24"/>
                <w:highlight w:val="none"/>
              </w:rPr>
              <w:t xml:space="preserve">工作流程与</w:t>
            </w:r>
            <w:r>
              <w:rPr>
                <w:rFonts w:hint="eastAsia" w:ascii="仿宋" w:hAnsi="仿宋" w:eastAsia="仿宋" w:cs="仿宋"/>
                <w:color w:val="000000"/>
                <w:sz w:val="24"/>
                <w:szCs w:val="24"/>
                <w:highlight w:val="none"/>
                <w:lang w:val="en-US" w:eastAsia="zh-CN"/>
              </w:rPr>
              <w:t xml:space="preserve">实施</w:t>
            </w:r>
            <w:r>
              <w:rPr>
                <w:rFonts w:hint="eastAsia" w:ascii="仿宋" w:hAnsi="仿宋" w:eastAsia="仿宋" w:cs="仿宋"/>
                <w:color w:val="000000"/>
                <w:sz w:val="24"/>
                <w:szCs w:val="24"/>
                <w:highlight w:val="none"/>
              </w:rPr>
              <w:t xml:space="preserve">方案</w:t>
            </w:r>
            <w:r>
              <w:rPr>
                <w:rFonts w:hint="eastAsia" w:ascii="仿宋" w:hAnsi="仿宋" w:eastAsia="仿宋" w:cs="仿宋"/>
                <w:color w:val="000000"/>
                <w:sz w:val="24"/>
                <w:szCs w:val="24"/>
                <w:highlight w:val="none"/>
              </w:rPr>
            </w:r>
            <w:r/>
          </w:p>
          <w:p>
            <w:pPr>
              <w:pStyle w:val="1006"/>
              <w:jc w:val="center"/>
              <w:keepLines w:val="0"/>
              <w:keepNext w:val="0"/>
              <w:pageBreakBefore w:val="0"/>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9分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Mar>
              <w:left w:w="108" w:type="dxa"/>
              <w:top w:w="0" w:type="dxa"/>
              <w:right w:w="108" w:type="dxa"/>
              <w:bottom w:w="0" w:type="dxa"/>
            </w:tcMar>
            <w:tcW w:w="7298" w:type="dxa"/>
            <w:vAlign w:val="center"/>
            <w:textDirection w:val="lrTb"/>
            <w:noWrap w:val="false"/>
          </w:tcPr>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根据</w:t>
            </w:r>
            <w:r>
              <w:rPr>
                <w:rFonts w:hint="eastAsia" w:ascii="仿宋" w:hAnsi="仿宋" w:eastAsia="仿宋" w:cs="仿宋"/>
                <w:color w:val="000000"/>
                <w:sz w:val="24"/>
                <w:szCs w:val="24"/>
                <w:highlight w:val="none"/>
              </w:rPr>
              <w:t xml:space="preserve">投标人的</w:t>
            </w:r>
            <w:r>
              <w:rPr>
                <w:rFonts w:hint="eastAsia" w:ascii="仿宋" w:hAnsi="仿宋" w:eastAsia="仿宋" w:cs="仿宋"/>
                <w:color w:val="000000"/>
                <w:sz w:val="24"/>
                <w:szCs w:val="24"/>
                <w:highlight w:val="none"/>
                <w:lang w:eastAsia="zh-CN"/>
              </w:rPr>
              <w:t xml:space="preserve">总体</w:t>
            </w:r>
            <w:r>
              <w:rPr>
                <w:rFonts w:hint="eastAsia" w:ascii="仿宋" w:hAnsi="仿宋" w:eastAsia="仿宋" w:cs="仿宋"/>
                <w:color w:val="000000"/>
                <w:sz w:val="24"/>
                <w:szCs w:val="24"/>
                <w:highlight w:val="none"/>
              </w:rPr>
              <w:t xml:space="preserve">工作流程</w:t>
            </w:r>
            <w:r>
              <w:rPr>
                <w:rFonts w:hint="eastAsia" w:ascii="仿宋" w:hAnsi="仿宋" w:eastAsia="仿宋" w:cs="仿宋"/>
                <w:color w:val="000000"/>
                <w:sz w:val="24"/>
                <w:szCs w:val="24"/>
                <w:highlight w:val="none"/>
                <w:lang w:val="en-US" w:eastAsia="zh-CN"/>
              </w:rPr>
              <w:t xml:space="preserve">与</w:t>
            </w:r>
            <w:r>
              <w:rPr>
                <w:rFonts w:hint="eastAsia" w:ascii="仿宋" w:hAnsi="仿宋" w:eastAsia="仿宋" w:cs="仿宋"/>
                <w:color w:val="000000"/>
                <w:sz w:val="24"/>
                <w:szCs w:val="24"/>
                <w:highlight w:val="none"/>
              </w:rPr>
              <w:t xml:space="preserve">实施方案，包括但不限于项目进度安排与保障、工作标准、与采购人的协调机制、工作流程等内容进行综合评审：</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总体</w:t>
            </w:r>
            <w:r>
              <w:rPr>
                <w:rFonts w:hint="eastAsia" w:ascii="仿宋" w:hAnsi="仿宋" w:eastAsia="仿宋" w:cs="仿宋"/>
                <w:color w:val="000000"/>
                <w:sz w:val="24"/>
                <w:szCs w:val="24"/>
                <w:highlight w:val="none"/>
              </w:rPr>
              <w:t xml:space="preserve">工作流程与实施方案内容全面完整，完整覆盖上述全部要素；进度节点清晰、保障措施科学周密，工作标准明确，内部工作流程闭环，采购人协调机制完备，整体可操作性强，得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总体</w:t>
            </w:r>
            <w:r>
              <w:rPr>
                <w:rFonts w:hint="eastAsia" w:ascii="仿宋" w:hAnsi="仿宋" w:eastAsia="仿宋" w:cs="仿宋"/>
                <w:color w:val="000000"/>
                <w:sz w:val="24"/>
                <w:szCs w:val="24"/>
                <w:highlight w:val="none"/>
              </w:rPr>
              <w:t xml:space="preserve">工作流程与实施方案涵盖上述全部要素，内容框架基本完整，但部分措施阐述深度不足，细节考虑不够充分，措施合理性、可操作性一般，得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总体</w:t>
            </w:r>
            <w:r>
              <w:rPr>
                <w:rFonts w:hint="eastAsia" w:ascii="仿宋" w:hAnsi="仿宋" w:eastAsia="仿宋" w:cs="仿宋"/>
                <w:color w:val="000000"/>
                <w:sz w:val="24"/>
                <w:szCs w:val="24"/>
                <w:highlight w:val="none"/>
              </w:rPr>
              <w:t xml:space="preserve">工作流程与实施方案涵盖上述大部分要素，个别要素缺失或仅简单描述，缺少落地举措，措施合理性、可操作性存在欠缺，得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bidi="ar-SA"/>
              </w:rPr>
              <w:t xml:space="preserve">未提供的不得分。</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b w:val="0"/>
                <w:color w:val="000000"/>
                <w:sz w:val="24"/>
                <w:szCs w:val="24"/>
                <w:highlight w:val="none"/>
                <w:lang w:val="en-US" w:eastAsia="zh-CN"/>
              </w:rPr>
              <w:t xml:space="preserve">9分</w:t>
            </w:r>
            <w:r>
              <w:rPr>
                <w:rFonts w:hint="eastAsia" w:ascii="仿宋" w:hAnsi="仿宋" w:eastAsia="仿宋" w:cs="仿宋"/>
                <w:color w:val="000000"/>
                <w:sz w:val="24"/>
                <w:szCs w:val="24"/>
                <w:highlight w:val="none"/>
                <w:lang w:val="en-US" w:eastAsia="zh-CN"/>
              </w:rPr>
            </w:r>
            <w:r/>
          </w:p>
        </w:tc>
      </w:tr>
      <w:tr>
        <w:trPr/>
        <w:tc>
          <w:tcPr>
            <w:tcMar>
              <w:left w:w="108" w:type="dxa"/>
              <w:top w:w="0" w:type="dxa"/>
              <w:right w:w="108" w:type="dxa"/>
              <w:bottom w:w="0" w:type="dxa"/>
            </w:tcMar>
            <w:tcW w:w="676"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b w:val="0"/>
                <w:color w:val="000000"/>
                <w:sz w:val="24"/>
                <w:szCs w:val="24"/>
                <w:highlight w:val="none"/>
                <w:lang w:val="en-US" w:eastAsia="zh-CN"/>
              </w:rPr>
              <w:t xml:space="preserve">6</w:t>
            </w: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工作重点、难点分析</w:t>
            </w:r>
            <w:r>
              <w:rPr>
                <w:rFonts w:hint="eastAsia" w:ascii="仿宋" w:hAnsi="仿宋" w:eastAsia="仿宋" w:cs="仿宋"/>
                <w:color w:val="000000"/>
                <w:sz w:val="24"/>
                <w:szCs w:val="24"/>
                <w:highlight w:val="none"/>
                <w:lang w:val="en-US" w:eastAsia="zh-CN" w:bidi="ar-SA"/>
              </w:rPr>
              <w:t xml:space="preserve">及保障措施</w:t>
            </w:r>
            <w:r>
              <w:rPr>
                <w:rFonts w:hint="eastAsia" w:ascii="仿宋" w:hAnsi="仿宋" w:eastAsia="仿宋" w:cs="仿宋"/>
                <w:color w:val="000000"/>
                <w:sz w:val="24"/>
                <w:szCs w:val="24"/>
                <w:highlight w:val="none"/>
                <w:lang w:val="en-US" w:eastAsia="zh-CN" w:bidi="ar-SA"/>
              </w:rPr>
            </w:r>
            <w:r/>
          </w:p>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9分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1006"/>
              <w:jc w:val="center"/>
              <w:keepLines w:val="0"/>
              <w:keepNext w:val="0"/>
              <w:pageBreakBefore w:val="0"/>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298" w:type="dxa"/>
            <w:vAlign w:val="center"/>
            <w:textDirection w:val="lrTb"/>
            <w:noWrap w:val="false"/>
          </w:tcPr>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根据</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eastAsia="zh-CN"/>
              </w:rPr>
              <w:t xml:space="preserve">针对本项目</w:t>
            </w:r>
            <w:r>
              <w:rPr>
                <w:rFonts w:hint="eastAsia" w:ascii="仿宋" w:hAnsi="仿宋" w:eastAsia="仿宋" w:cs="仿宋"/>
                <w:color w:val="000000"/>
                <w:sz w:val="24"/>
                <w:szCs w:val="24"/>
                <w:highlight w:val="none"/>
              </w:rPr>
              <w:t xml:space="preserve">的重点、难点分析，包括但不限于项目重点难点具体研判、针对性应对处置措施等内容进行综合评审：</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（1）能够精准把握本项目服务核心重点与难点，重难点分析剖析透彻，配套应对措施科学周全、可操作性强，得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（2）能够基本抓住项目重点、难点，分析具备一定深度，应对措施基本可行，但部分细节考虑不足，得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（3）可识别项目部分重点、难点，分析程度一般，应对措施偏原则化，实质性落地举措有所欠缺，得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bidi="ar-SA"/>
              </w:rPr>
              <w:t xml:space="preserve">未提供的不得分。</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b w:val="0"/>
                <w:color w:val="000000"/>
                <w:sz w:val="24"/>
                <w:szCs w:val="24"/>
                <w:highlight w:val="none"/>
                <w:lang w:val="en-US" w:eastAsia="zh-CN"/>
              </w:rPr>
              <w:t xml:space="preserve">9分</w:t>
            </w:r>
            <w:r>
              <w:rPr>
                <w:rFonts w:hint="eastAsia" w:ascii="仿宋" w:hAnsi="仿宋" w:eastAsia="仿宋" w:cs="仿宋"/>
                <w:color w:val="000000"/>
                <w:sz w:val="24"/>
                <w:szCs w:val="24"/>
                <w:highlight w:val="none"/>
                <w:lang w:val="en-US" w:eastAsia="zh-CN"/>
              </w:rPr>
            </w:r>
            <w:r/>
          </w:p>
        </w:tc>
      </w:tr>
      <w:tr>
        <w:trPr>
          <w:trHeight w:val="870"/>
        </w:trPr>
        <w:tc>
          <w:tcPr>
            <w:tcMar>
              <w:left w:w="108" w:type="dxa"/>
              <w:top w:w="0" w:type="dxa"/>
              <w:right w:w="108" w:type="dxa"/>
              <w:bottom w:w="0" w:type="dxa"/>
            </w:tcMar>
            <w:tcW w:w="676"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b w:val="0"/>
                <w:color w:val="000000"/>
                <w:sz w:val="24"/>
                <w:szCs w:val="24"/>
                <w:highlight w:val="none"/>
                <w:lang w:val="en-US" w:eastAsia="zh-CN"/>
              </w:rPr>
              <w:t xml:space="preserve">7</w:t>
            </w: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质量控制方案与措施</w:t>
            </w:r>
            <w:r>
              <w:rPr>
                <w:rFonts w:hint="eastAsia" w:ascii="仿宋" w:hAnsi="仿宋" w:eastAsia="仿宋" w:cs="仿宋"/>
                <w:color w:val="000000"/>
                <w:sz w:val="24"/>
                <w:szCs w:val="24"/>
                <w:highlight w:val="none"/>
              </w:rPr>
            </w:r>
            <w:r/>
          </w:p>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9分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1006"/>
              <w:jc w:val="center"/>
              <w:keepLines w:val="0"/>
              <w:keepNext w:val="0"/>
              <w:pageBreakBefore w:val="0"/>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298" w:type="dxa"/>
            <w:vAlign w:val="center"/>
            <w:textDirection w:val="lrTb"/>
            <w:noWrap w:val="false"/>
          </w:tcPr>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根据</w:t>
            </w:r>
            <w:r>
              <w:rPr>
                <w:rFonts w:hint="eastAsia" w:ascii="仿宋" w:hAnsi="仿宋" w:eastAsia="仿宋" w:cs="仿宋"/>
                <w:color w:val="000000"/>
                <w:sz w:val="24"/>
                <w:szCs w:val="24"/>
                <w:highlight w:val="none"/>
              </w:rPr>
              <w:t xml:space="preserve">投标人的质量控制方案与措施，包括但不限于业务流程、培训、工作底稿模板、工作过程控制等内容开展综合评审：</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（1）质量控制方案内容全面合理，完整覆盖上述全部要素及项目全流程各环节，管控措施科学系统，权责清晰，落地可操作性强，得 </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（2）质量控制方案内容合理，覆盖上述主要要素及项目实施各环节，具备完整管控思路，科学性、可操作性一般，得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（3）质量控制方案阐释浅显、深度不足，部分要素缺失或仅简单提及，逻辑条理、实施步骤不够清晰完整，可操作性有待完善，得</w:t>
            </w:r>
            <w:r>
              <w:rPr>
                <w:rFonts w:hint="eastAsia" w:ascii="仿宋" w:hAnsi="仿宋" w:eastAsia="仿宋" w:cs="仿宋"/>
                <w:color w:val="000000"/>
                <w:sz w:val="24"/>
                <w:szCs w:val="24"/>
                <w:highlight w:val="none"/>
                <w:lang w:val="en-US" w:eastAsia="zh-CN"/>
              </w:rPr>
              <w:t xml:space="preserve">3分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bidi="ar-SA"/>
              </w:rPr>
              <w:t xml:space="preserve">未提供的不得分。</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b w:val="0"/>
                <w:color w:val="000000"/>
                <w:sz w:val="24"/>
                <w:szCs w:val="24"/>
                <w:highlight w:val="none"/>
                <w:lang w:val="en-US" w:eastAsia="zh-CN"/>
              </w:rPr>
              <w:t xml:space="preserve">9分</w:t>
            </w:r>
            <w:r>
              <w:rPr>
                <w:rFonts w:hint="eastAsia" w:ascii="仿宋" w:hAnsi="仿宋" w:eastAsia="仿宋" w:cs="仿宋"/>
                <w:color w:val="000000"/>
                <w:sz w:val="24"/>
                <w:szCs w:val="24"/>
                <w:highlight w:val="none"/>
                <w:lang w:val="en-US" w:eastAsia="zh-CN"/>
              </w:rPr>
            </w:r>
            <w:r/>
          </w:p>
        </w:tc>
      </w:tr>
      <w:tr>
        <w:trPr/>
        <w:tc>
          <w:tcPr>
            <w:tcMar>
              <w:left w:w="108" w:type="dxa"/>
              <w:top w:w="0" w:type="dxa"/>
              <w:right w:w="108" w:type="dxa"/>
              <w:bottom w:w="0" w:type="dxa"/>
            </w:tcMar>
            <w:tcW w:w="676"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b w:val="0"/>
                <w:color w:val="000000"/>
                <w:sz w:val="24"/>
                <w:szCs w:val="24"/>
                <w:highlight w:val="none"/>
                <w:lang w:val="en-US" w:eastAsia="zh-CN"/>
              </w:rPr>
              <w:t xml:space="preserve">8</w:t>
            </w: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006"/>
              <w:ind w:left="0" w:right="0" w:firstLine="0"/>
              <w:jc w:val="center"/>
              <w:keepLines w:val="0"/>
              <w:keepNext w:val="0"/>
              <w:pageBreakBefore w:val="0"/>
              <w:spacing w:before="0" w:after="0" w:line="32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团队</w:t>
            </w:r>
            <w:r>
              <w:rPr>
                <w:rFonts w:hint="eastAsia" w:ascii="仿宋" w:hAnsi="仿宋" w:eastAsia="仿宋" w:cs="仿宋"/>
                <w:color w:val="000000"/>
                <w:sz w:val="24"/>
                <w:szCs w:val="24"/>
                <w:highlight w:val="none"/>
                <w:lang w:eastAsia="zh-CN"/>
              </w:rPr>
              <w:t xml:space="preserve">人员分工及</w:t>
            </w:r>
            <w:r>
              <w:rPr>
                <w:rFonts w:hint="eastAsia" w:ascii="仿宋" w:hAnsi="仿宋" w:eastAsia="仿宋" w:cs="仿宋"/>
                <w:color w:val="000000"/>
                <w:sz w:val="24"/>
                <w:szCs w:val="24"/>
                <w:highlight w:val="none"/>
              </w:rPr>
              <w:t xml:space="preserve">管理方案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9分）</w:t>
            </w:r>
            <w:r>
              <w:rPr>
                <w:rFonts w:ascii="仿宋" w:hAnsi="仿宋" w:eastAsia="仿宋" w:cs="仿宋"/>
                <w:color w:val="000000"/>
                <w:sz w:val="24"/>
                <w:szCs w:val="24"/>
                <w:highlight w:val="none"/>
                <w:lang w:val="en-US" w:eastAsia="zh-CN"/>
              </w:rPr>
            </w:r>
            <w:r/>
          </w:p>
          <w:p>
            <w:pPr>
              <w:pStyle w:val="1006"/>
              <w:jc w:val="center"/>
              <w:keepLines w:val="0"/>
              <w:keepNext w:val="0"/>
              <w:pageBreakBefore w:val="0"/>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298" w:type="dxa"/>
            <w:vAlign w:val="center"/>
            <w:textDirection w:val="lrTb"/>
            <w:noWrap w:val="false"/>
          </w:tcPr>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提供的针对本项目</w:t>
            </w:r>
            <w:r>
              <w:rPr>
                <w:rFonts w:hint="eastAsia" w:ascii="仿宋" w:hAnsi="仿宋" w:eastAsia="仿宋" w:cs="仿宋"/>
                <w:color w:val="000000"/>
                <w:sz w:val="24"/>
                <w:szCs w:val="24"/>
                <w:highlight w:val="none"/>
                <w:lang w:eastAsia="zh-CN"/>
              </w:rPr>
              <w:t xml:space="preserve">团队</w:t>
            </w:r>
            <w:r>
              <w:rPr>
                <w:rFonts w:hint="eastAsia" w:ascii="仿宋" w:hAnsi="仿宋" w:eastAsia="仿宋" w:cs="仿宋"/>
                <w:color w:val="000000"/>
                <w:sz w:val="24"/>
                <w:szCs w:val="24"/>
                <w:highlight w:val="none"/>
              </w:rPr>
              <w:t xml:space="preserve">人员分工</w:t>
            </w:r>
            <w:r>
              <w:rPr>
                <w:rFonts w:hint="eastAsia" w:ascii="仿宋" w:hAnsi="仿宋" w:eastAsia="仿宋" w:cs="仿宋"/>
                <w:color w:val="000000"/>
                <w:sz w:val="24"/>
                <w:szCs w:val="24"/>
                <w:highlight w:val="none"/>
                <w:lang w:eastAsia="zh-CN"/>
              </w:rPr>
              <w:t xml:space="preserve">及管理</w:t>
            </w:r>
            <w:r>
              <w:rPr>
                <w:rFonts w:hint="eastAsia" w:ascii="仿宋" w:hAnsi="仿宋" w:eastAsia="仿宋" w:cs="仿宋"/>
                <w:color w:val="000000"/>
                <w:sz w:val="24"/>
                <w:szCs w:val="24"/>
                <w:highlight w:val="none"/>
              </w:rPr>
              <w:t xml:space="preserve">方案，包括但不限于人员姓名、资历经验、在本项目中担任的职务、拥有证书类别、在本项目中承担的事项等内容开展综合评审：</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（1）项目团队配置完整，人员资历、工作经验与本项目匹配度高，岗位职务划分清晰，证书资料齐全，各岗位承担工作事项明确，人员管理制度健全可行，得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（2）项目团队人员配置基本完整，人员资历经验基本满足项目需求，岗位分工、证书、承担工作事项均有阐述，但部分人员匹配度一般，管理制度不够细化，得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（3）项目团队相关内容阐述较为浅显，部分人员信息、岗位职责或证书材料缺失，分工条理不清，管理措施简单笼统，可操作性有待提升，得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bidi="ar-SA"/>
              </w:rPr>
              <w:t xml:space="preserve">未提供的不得分。</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b w:val="0"/>
                <w:color w:val="000000"/>
                <w:sz w:val="24"/>
                <w:szCs w:val="24"/>
                <w:highlight w:val="none"/>
                <w:lang w:val="en-US" w:eastAsia="zh-CN"/>
              </w:rPr>
              <w:t xml:space="preserve">9分</w:t>
            </w:r>
            <w:r>
              <w:rPr>
                <w:rFonts w:hint="eastAsia" w:ascii="仿宋" w:hAnsi="仿宋" w:eastAsia="仿宋" w:cs="仿宋"/>
                <w:color w:val="000000"/>
                <w:sz w:val="24"/>
                <w:szCs w:val="24"/>
                <w:highlight w:val="none"/>
                <w:lang w:val="en-US" w:eastAsia="zh-CN"/>
              </w:rPr>
            </w:r>
            <w:r/>
          </w:p>
        </w:tc>
      </w:tr>
      <w:tr>
        <w:trPr/>
        <w:tc>
          <w:tcPr>
            <w:tcMar>
              <w:left w:w="108" w:type="dxa"/>
              <w:top w:w="0" w:type="dxa"/>
              <w:right w:w="108" w:type="dxa"/>
              <w:bottom w:w="0" w:type="dxa"/>
            </w:tcMar>
            <w:tcW w:w="676"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b w:val="0"/>
                <w:color w:val="000000"/>
                <w:sz w:val="24"/>
                <w:szCs w:val="24"/>
                <w:highlight w:val="none"/>
                <w:lang w:val="en-US" w:eastAsia="zh-CN"/>
              </w:rPr>
              <w:t xml:space="preserve">9</w:t>
            </w:r>
            <w:r>
              <w:rPr>
                <w:rFonts w:hint="eastAsia" w:ascii="仿宋" w:hAnsi="仿宋" w:eastAsia="仿宋" w:cs="仿宋"/>
                <w:color w:val="000000"/>
                <w:sz w:val="24"/>
                <w:szCs w:val="24"/>
                <w:highlight w:val="none"/>
              </w:rPr>
            </w:r>
            <w:r/>
          </w:p>
        </w:tc>
        <w:tc>
          <w:tcPr>
            <w:tcW w:w="1541" w:type="dxa"/>
            <w:vAlign w:val="center"/>
            <w:textDirection w:val="lrTb"/>
            <w:noWrap w:val="false"/>
          </w:tcPr>
          <w:p>
            <w:pPr>
              <w:pStyle w:val="1006"/>
              <w:ind w:left="0" w:right="0" w:firstLine="0"/>
              <w:jc w:val="center"/>
              <w:keepLines w:val="0"/>
              <w:keepNext w:val="0"/>
              <w:pageBreakBefore w:val="0"/>
              <w:spacing w:before="0" w:after="0" w:line="32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档案管理方案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9分）</w:t>
            </w:r>
            <w:r>
              <w:rPr>
                <w:rFonts w:ascii="仿宋" w:hAnsi="仿宋" w:eastAsia="仿宋" w:cs="仿宋"/>
                <w:color w:val="000000"/>
                <w:sz w:val="24"/>
                <w:szCs w:val="24"/>
                <w:highlight w:val="none"/>
                <w:lang w:val="en-US" w:eastAsia="zh-CN"/>
              </w:rPr>
            </w:r>
            <w:r/>
          </w:p>
        </w:tc>
        <w:tc>
          <w:tcPr>
            <w:tcMar>
              <w:left w:w="108" w:type="dxa"/>
              <w:top w:w="0" w:type="dxa"/>
              <w:right w:w="108" w:type="dxa"/>
              <w:bottom w:w="0" w:type="dxa"/>
            </w:tcMar>
            <w:tcW w:w="7298" w:type="dxa"/>
            <w:vAlign w:val="center"/>
            <w:textDirection w:val="lrTb"/>
            <w:noWrap w:val="false"/>
          </w:tcPr>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根据投标人针对本项目</w:t>
            </w:r>
            <w:r>
              <w:rPr>
                <w:rFonts w:hint="eastAsia" w:ascii="仿宋" w:hAnsi="仿宋" w:eastAsia="仿宋" w:cs="仿宋"/>
                <w:color w:val="000000"/>
                <w:sz w:val="24"/>
                <w:szCs w:val="24"/>
                <w:highlight w:val="none"/>
              </w:rPr>
              <w:t xml:space="preserve">的档案管理制度（需提供档案管理制度内容及拟交付成果的归档格式），针对本项目拟定的档案管理具体措施等</w:t>
            </w:r>
            <w:r>
              <w:rPr>
                <w:rFonts w:hint="eastAsia" w:ascii="仿宋" w:hAnsi="仿宋" w:eastAsia="仿宋" w:cs="仿宋"/>
                <w:color w:val="000000"/>
                <w:sz w:val="24"/>
                <w:szCs w:val="24"/>
                <w:highlight w:val="none"/>
                <w:lang w:eastAsia="zh-CN"/>
              </w:rPr>
              <w:t xml:space="preserve">内容进行评审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（1）档案管理制度内容完整完备，拟交付成果归档格式明确规范，档案收集、整理、保管、移交、保密等全流程管理措施科学详实，可操作性强，得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（2）档案管理制度内容较为完整，明确拟交付成果归档格式，具备项目档案管理主要措施，但部分管控细节考虑不足，科学性、可操作性一般，得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（3）档案管理制度阐释浅显，归档格式表述模糊，档案管理措施较为笼统，部分管控环节缺失，可操作性有待进一步完善，得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bidi="ar-SA"/>
              </w:rPr>
              <w:t xml:space="preserve">未提供的不得分。</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b w:val="0"/>
                <w:color w:val="000000"/>
                <w:sz w:val="24"/>
                <w:szCs w:val="24"/>
                <w:highlight w:val="none"/>
                <w:lang w:val="en-US" w:eastAsia="zh-CN"/>
              </w:rPr>
              <w:t xml:space="preserve">9分</w:t>
            </w:r>
            <w:r>
              <w:rPr>
                <w:rFonts w:hint="eastAsia" w:ascii="仿宋" w:hAnsi="仿宋" w:eastAsia="仿宋" w:cs="仿宋"/>
                <w:color w:val="000000"/>
                <w:sz w:val="24"/>
                <w:szCs w:val="24"/>
                <w:highlight w:val="none"/>
                <w:lang w:val="en-US" w:eastAsia="zh-CN"/>
              </w:rPr>
            </w:r>
            <w:r/>
          </w:p>
        </w:tc>
      </w:tr>
      <w:tr>
        <w:trPr/>
        <w:tc>
          <w:tcPr>
            <w:tcMar>
              <w:left w:w="108" w:type="dxa"/>
              <w:top w:w="0" w:type="dxa"/>
              <w:right w:w="108" w:type="dxa"/>
              <w:bottom w:w="0" w:type="dxa"/>
            </w:tcMar>
            <w:tcW w:w="676" w:type="dxa"/>
            <w:vAlign w:val="center"/>
            <w:textDirection w:val="lrTb"/>
            <w:noWrap w:val="false"/>
          </w:tcPr>
          <w:p>
            <w:pPr>
              <w:pStyle w:val="1006"/>
              <w:ind w:left="0" w:right="0" w:firstLine="0"/>
              <w:jc w:val="center"/>
              <w:keepLines w:val="0"/>
              <w:keepNext w:val="0"/>
              <w:pageBreakBefore w:val="0"/>
              <w:spacing w:before="0" w:after="0" w:line="320" w:lineRule="exact"/>
              <w:rPr>
                <w:rFonts w:ascii="仿宋" w:hAnsi="仿宋" w:eastAsia="仿宋" w:cs="仿宋"/>
                <w:color w:val="000000"/>
                <w:sz w:val="24"/>
                <w:szCs w:val="24"/>
                <w:highlight w:val="none"/>
                <w:lang w:val="en-US"/>
              </w:rPr>
            </w:pPr>
            <w:r>
              <w:rPr>
                <w:rFonts w:hint="eastAsia" w:ascii="仿宋" w:hAnsi="仿宋" w:eastAsia="仿宋" w:cs="仿宋"/>
                <w:b w:val="0"/>
                <w:color w:val="000000"/>
                <w:sz w:val="24"/>
                <w:szCs w:val="24"/>
                <w:highlight w:val="none"/>
                <w:lang w:val="en-US" w:eastAsia="zh-CN"/>
              </w:rPr>
              <w:t xml:space="preserve">10</w:t>
            </w:r>
            <w:r>
              <w:rPr>
                <w:rFonts w:ascii="仿宋" w:hAnsi="仿宋" w:eastAsia="仿宋" w:cs="仿宋"/>
                <w:color w:val="000000"/>
                <w:sz w:val="24"/>
                <w:szCs w:val="24"/>
                <w:highlight w:val="none"/>
                <w:lang w:val="en-US"/>
              </w:rPr>
            </w:r>
            <w:r/>
          </w:p>
        </w:tc>
        <w:tc>
          <w:tcPr>
            <w:tcW w:w="1541" w:type="dxa"/>
            <w:vAlign w:val="center"/>
            <w:textDirection w:val="lrTb"/>
            <w:noWrap w:val="false"/>
          </w:tcPr>
          <w:p>
            <w:pPr>
              <w:pStyle w:val="1006"/>
              <w:jc w:val="center"/>
              <w:keepLines w:val="0"/>
              <w:keepNext w:val="0"/>
              <w:pageBreakBefore w:val="0"/>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突发事件应急处置预案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9分）</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7298" w:type="dxa"/>
            <w:vAlign w:val="center"/>
            <w:textDirection w:val="lrTb"/>
            <w:noWrap w:val="false"/>
          </w:tcPr>
          <w:p>
            <w:pPr>
              <w:pStyle w:val="1006"/>
              <w:keepLines w:val="0"/>
              <w:keepNext w:val="0"/>
              <w:pageBreakBefore w:val="0"/>
              <w:spacing w:after="0" w:line="32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投标人针对可能出现的各类突发状况拟定应急保障方案，包括但不限于可能遇到的各类突发情况，以及对应的应急解决处置措施，从应急响应时间、组织安排、处置程序、反馈报告机制等方面综合阐述:</w:t>
            </w:r>
            <w:r>
              <w:rPr>
                <w:rFonts w:hint="eastAsia" w:ascii="仿宋" w:hAnsi="仿宋" w:eastAsia="仿宋" w:cs="仿宋"/>
                <w:color w:val="000000"/>
                <w:sz w:val="24"/>
                <w:szCs w:val="24"/>
                <w:highlight w:val="none"/>
                <w:lang w:val="en-US" w:eastAsia="zh-CN" w:bidi="ar-SA"/>
              </w:rPr>
            </w:r>
            <w:r/>
          </w:p>
          <w:p>
            <w:pPr>
              <w:pStyle w:val="1006"/>
              <w:numPr>
                <w:ilvl w:val="0"/>
                <w:numId w:val="0"/>
              </w:numPr>
              <w:jc w:val="both"/>
              <w:keepLines w:val="0"/>
              <w:keepNext w:val="0"/>
              <w:pageBreakBefore w:val="0"/>
              <w:spacing w:line="320" w:lineRule="exact"/>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（1）应急响应方案</w:t>
            </w:r>
            <w:r>
              <w:rPr>
                <w:rFonts w:hint="eastAsia" w:ascii="仿宋" w:hAnsi="仿宋" w:eastAsia="仿宋" w:cs="仿宋"/>
                <w:color w:val="000000"/>
                <w:sz w:val="24"/>
                <w:szCs w:val="24"/>
                <w:highlight w:val="none"/>
                <w:lang w:val="en-US" w:eastAsia="zh-CN" w:bidi="ar-SA"/>
              </w:rPr>
              <w:t xml:space="preserve">考虑全面，</w:t>
            </w:r>
            <w:r>
              <w:rPr>
                <w:rFonts w:hint="eastAsia" w:ascii="仿宋" w:hAnsi="仿宋" w:eastAsia="仿宋" w:cs="仿宋"/>
                <w:color w:val="000000"/>
                <w:sz w:val="24"/>
                <w:highlight w:val="none"/>
                <w:lang w:val="en-US" w:eastAsia="zh-CN"/>
              </w:rPr>
              <w:t xml:space="preserve">组织安排合理、可行性强，处置程序科学合理、条理清晰，反馈报告机制完善且及时可行性强的得9分；</w:t>
            </w:r>
            <w:r>
              <w:rPr>
                <w:rFonts w:hint="eastAsia" w:ascii="仿宋" w:hAnsi="仿宋" w:eastAsia="仿宋" w:cs="仿宋"/>
                <w:color w:val="000000"/>
                <w:sz w:val="24"/>
                <w:highlight w:val="none"/>
                <w:lang w:val="en-US" w:eastAsia="zh-CN"/>
              </w:rPr>
            </w:r>
            <w:r/>
          </w:p>
          <w:p>
            <w:pPr>
              <w:pStyle w:val="1006"/>
              <w:numPr>
                <w:ilvl w:val="0"/>
                <w:numId w:val="0"/>
              </w:numPr>
              <w:jc w:val="both"/>
              <w:keepLines w:val="0"/>
              <w:keepNext w:val="0"/>
              <w:pageBreakBefore w:val="0"/>
              <w:spacing w:line="320" w:lineRule="exact"/>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szCs w:val="22"/>
                <w:highlight w:val="none"/>
                <w:lang w:val="en-US" w:eastAsia="zh-CN" w:bidi="zh-CN"/>
              </w:rPr>
              <w:t xml:space="preserve">（2）</w:t>
            </w:r>
            <w:r>
              <w:rPr>
                <w:rFonts w:hint="eastAsia" w:ascii="仿宋" w:hAnsi="仿宋" w:eastAsia="仿宋" w:cs="仿宋"/>
                <w:color w:val="000000"/>
                <w:sz w:val="24"/>
                <w:highlight w:val="none"/>
                <w:lang w:val="en-US" w:eastAsia="zh-CN"/>
              </w:rPr>
              <w:t xml:space="preserve">应急响应方案</w:t>
            </w:r>
            <w:r>
              <w:rPr>
                <w:rFonts w:hint="eastAsia" w:ascii="仿宋" w:hAnsi="仿宋" w:eastAsia="仿宋" w:cs="仿宋"/>
                <w:color w:val="000000"/>
                <w:sz w:val="24"/>
                <w:szCs w:val="24"/>
                <w:highlight w:val="none"/>
                <w:lang w:val="en-US" w:eastAsia="zh-CN" w:bidi="ar-SA"/>
              </w:rPr>
              <w:t xml:space="preserve">考虑较全面</w:t>
            </w:r>
            <w:r>
              <w:rPr>
                <w:rFonts w:hint="eastAsia" w:ascii="仿宋" w:hAnsi="仿宋" w:eastAsia="仿宋" w:cs="仿宋"/>
                <w:color w:val="000000"/>
                <w:sz w:val="24"/>
                <w:highlight w:val="none"/>
                <w:lang w:val="en-US" w:eastAsia="zh-CN"/>
              </w:rPr>
              <w:t xml:space="preserve">，组织安排合理、可行，处置程序合理，反馈报告机制能够满足项目需求的得6分；</w:t>
            </w:r>
            <w:r>
              <w:rPr>
                <w:rFonts w:hint="eastAsia" w:ascii="仿宋" w:hAnsi="仿宋" w:eastAsia="仿宋" w:cs="仿宋"/>
                <w:color w:val="000000"/>
                <w:sz w:val="24"/>
                <w:highlight w:val="none"/>
                <w:lang w:val="en-US" w:eastAsia="zh-CN"/>
              </w:rPr>
            </w:r>
            <w:r/>
          </w:p>
          <w:p>
            <w:pPr>
              <w:pStyle w:val="1006"/>
              <w:keepLines w:val="0"/>
              <w:keepNext w:val="0"/>
              <w:pageBreakBefore w:val="0"/>
              <w:spacing w:after="0" w:line="320" w:lineRule="exact"/>
              <w:rPr>
                <w:rFonts w:hint="eastAsia" w:ascii="仿宋" w:hAnsi="仿宋" w:eastAsia="仿宋" w:cs="仿宋"/>
                <w:color w:val="000000"/>
                <w:highlight w:val="none"/>
                <w:lang w:val="en-US" w:eastAsia="zh-CN"/>
              </w:rPr>
            </w:pPr>
            <w:r>
              <w:rPr>
                <w:rFonts w:hint="eastAsia" w:ascii="仿宋" w:hAnsi="仿宋" w:eastAsia="仿宋" w:cs="仿宋"/>
                <w:color w:val="000000"/>
                <w:sz w:val="24"/>
                <w:highlight w:val="none"/>
                <w:lang w:val="en-US" w:eastAsia="zh-CN"/>
              </w:rPr>
              <w:t xml:space="preserve">（3）应急响应方案</w:t>
            </w:r>
            <w:r>
              <w:rPr>
                <w:rFonts w:hint="eastAsia" w:ascii="仿宋" w:hAnsi="仿宋" w:eastAsia="仿宋" w:cs="仿宋"/>
                <w:color w:val="000000"/>
                <w:sz w:val="24"/>
                <w:szCs w:val="24"/>
                <w:highlight w:val="none"/>
                <w:lang w:val="en-US" w:eastAsia="zh-CN" w:bidi="ar-SA"/>
              </w:rPr>
              <w:t xml:space="preserve">阐释浅显未深入，条理、表达、实施步骤需进一步梳理完善，可操作性有待进一步完善提高，得3分</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highlight w:val="none"/>
                <w:lang w:val="en-US" w:eastAsia="zh-CN"/>
              </w:rPr>
            </w:r>
            <w:r/>
          </w:p>
          <w:p>
            <w:pPr>
              <w:pStyle w:val="1006"/>
              <w:ind w:left="0" w:right="0" w:firstLine="0"/>
              <w:jc w:val="left"/>
              <w:keepLines w:val="0"/>
              <w:keepNext w:val="0"/>
              <w:pageBreakBefore w:val="0"/>
              <w:spacing w:before="0" w:after="0"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val="en-US" w:eastAsia="zh-CN"/>
              </w:rPr>
              <w:t xml:space="preserve">（4）未提供的不得分。</w:t>
            </w:r>
            <w:r>
              <w:rPr>
                <w:rFonts w:hint="eastAsia" w:ascii="仿宋" w:hAnsi="仿宋" w:eastAsia="仿宋" w:cs="仿宋"/>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1006"/>
              <w:ind w:left="0" w:right="0" w:firstLine="0"/>
              <w:jc w:val="center"/>
              <w:keepLines w:val="0"/>
              <w:keepNext w:val="0"/>
              <w:pageBreakBefore w:val="0"/>
              <w:spacing w:before="0" w:after="0"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b w:val="0"/>
                <w:color w:val="000000"/>
                <w:sz w:val="24"/>
                <w:szCs w:val="24"/>
                <w:highlight w:val="none"/>
                <w:lang w:val="en-US" w:eastAsia="zh-CN"/>
              </w:rPr>
              <w:t xml:space="preserve">9分</w:t>
            </w:r>
            <w:r>
              <w:rPr>
                <w:rFonts w:hint="eastAsia" w:ascii="仿宋" w:hAnsi="仿宋" w:eastAsia="仿宋" w:cs="仿宋"/>
                <w:color w:val="000000"/>
                <w:sz w:val="24"/>
                <w:szCs w:val="24"/>
                <w:highlight w:val="none"/>
                <w:lang w:val="en-US" w:eastAsia="zh-CN"/>
              </w:rPr>
            </w:r>
            <w:r/>
          </w:p>
        </w:tc>
      </w:tr>
      <w:tr>
        <w:trPr>
          <w:trHeight w:val="738"/>
        </w:trPr>
        <w:tc>
          <w:tcPr>
            <w:gridSpan w:val="3"/>
            <w:tcMar>
              <w:left w:w="108" w:type="dxa"/>
              <w:top w:w="0" w:type="dxa"/>
              <w:right w:w="108" w:type="dxa"/>
              <w:bottom w:w="0" w:type="dxa"/>
            </w:tcMar>
            <w:tcW w:w="9515" w:type="dxa"/>
            <w:vAlign w:val="center"/>
            <w:textDirection w:val="lrTb"/>
            <w:noWrap w:val="false"/>
          </w:tcPr>
          <w:p>
            <w:pPr>
              <w:pStyle w:val="1006"/>
              <w:jc w:val="center"/>
              <w:keepLines w:val="0"/>
              <w:keepNext w:val="0"/>
              <w:pageBreakBefore w:val="0"/>
              <w:spacing w:after="0" w:line="32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szCs w:val="24"/>
                <w:highlight w:val="none"/>
                <w:lang w:val="en-US" w:eastAsia="zh-CN" w:bidi="ar-SA"/>
              </w:rPr>
              <w:t xml:space="preserve">合计</w:t>
            </w:r>
            <w:r>
              <w:rPr>
                <w:rFonts w:hint="eastAsia" w:ascii="仿宋" w:hAnsi="仿宋" w:eastAsia="仿宋" w:cs="仿宋"/>
                <w:color w:val="000000"/>
                <w:sz w:val="24"/>
                <w:highlight w:val="none"/>
                <w:lang w:val="en-US" w:eastAsia="zh-CN"/>
              </w:rPr>
            </w:r>
            <w:r/>
          </w:p>
        </w:tc>
        <w:tc>
          <w:tcPr>
            <w:tcMar>
              <w:left w:w="108" w:type="dxa"/>
              <w:top w:w="0" w:type="dxa"/>
              <w:right w:w="108" w:type="dxa"/>
              <w:bottom w:w="0" w:type="dxa"/>
            </w:tcMar>
            <w:tcW w:w="862" w:type="dxa"/>
            <w:vAlign w:val="center"/>
            <w:textDirection w:val="lrTb"/>
            <w:noWrap w:val="false"/>
          </w:tcPr>
          <w:p>
            <w:pPr>
              <w:pStyle w:val="1006"/>
              <w:jc w:val="center"/>
              <w:keepLines w:val="0"/>
              <w:keepNext w:val="0"/>
              <w:pageBreakBefore w:val="0"/>
              <w:spacing w:after="0" w:line="320" w:lineRule="exact"/>
              <w:rPr>
                <w:rFonts w:hint="eastAsia" w:ascii="仿宋" w:hAnsi="仿宋" w:eastAsia="仿宋" w:cs="仿宋"/>
                <w:b w:val="0"/>
                <w:color w:val="000000"/>
                <w:sz w:val="24"/>
                <w:szCs w:val="24"/>
                <w:highlight w:val="none"/>
                <w:lang w:val="en-US" w:eastAsia="zh-CN"/>
              </w:rPr>
            </w:pPr>
            <w:r>
              <w:rPr>
                <w:rFonts w:hint="eastAsia" w:ascii="仿宋" w:hAnsi="仿宋" w:eastAsia="仿宋" w:cs="仿宋"/>
                <w:color w:val="000000"/>
                <w:sz w:val="24"/>
                <w:szCs w:val="24"/>
                <w:highlight w:val="none"/>
                <w:lang w:val="en-US" w:eastAsia="zh-CN" w:bidi="ar-SA"/>
              </w:rPr>
              <w:fldChar w:fldCharType="begin"/>
            </w:r>
            <w:r>
              <w:rPr>
                <w:rFonts w:hint="eastAsia" w:ascii="仿宋" w:hAnsi="仿宋" w:eastAsia="仿宋" w:cs="仿宋"/>
                <w:color w:val="000000"/>
                <w:sz w:val="24"/>
                <w:szCs w:val="24"/>
                <w:highlight w:val="none"/>
                <w:lang w:val="en-US" w:eastAsia="zh-CN" w:bidi="ar-SA"/>
              </w:rPr>
              <w:instrText xml:space="preserve"> = sum(D2:D15) \* MERGEFORMAT </w:instrText>
            </w:r>
            <w:r>
              <w:rPr>
                <w:rFonts w:hint="eastAsia" w:ascii="仿宋" w:hAnsi="仿宋" w:eastAsia="仿宋" w:cs="仿宋"/>
                <w:color w:val="000000"/>
                <w:sz w:val="24"/>
                <w:szCs w:val="24"/>
                <w:highlight w:val="none"/>
                <w:lang w:val="en-US" w:eastAsia="zh-CN" w:bidi="ar-SA"/>
              </w:rPr>
              <w:fldChar w:fldCharType="separate"/>
            </w:r>
            <w:r>
              <w:rPr>
                <w:rFonts w:hint="eastAsia" w:ascii="仿宋" w:hAnsi="仿宋" w:eastAsia="仿宋" w:cs="仿宋"/>
                <w:color w:val="000000"/>
                <w:sz w:val="24"/>
                <w:szCs w:val="24"/>
                <w:highlight w:val="none"/>
                <w:lang w:val="en-US" w:eastAsia="zh-CN" w:bidi="ar-SA"/>
              </w:rPr>
              <w:t xml:space="preserve">100</w:t>
            </w:r>
            <w:r>
              <w:rPr>
                <w:rFonts w:hint="eastAsia" w:ascii="仿宋" w:hAnsi="仿宋" w:eastAsia="仿宋" w:cs="仿宋"/>
                <w:color w:val="000000"/>
                <w:sz w:val="24"/>
                <w:szCs w:val="24"/>
                <w:highlight w:val="none"/>
                <w:lang w:val="en-US" w:eastAsia="zh-CN" w:bidi="ar-SA"/>
              </w:rPr>
              <w:fldChar w:fldCharType="end"/>
            </w:r>
            <w:r>
              <w:rPr>
                <w:rFonts w:hint="eastAsia" w:ascii="仿宋" w:hAnsi="仿宋" w:eastAsia="仿宋" w:cs="仿宋"/>
                <w:color w:val="000000"/>
                <w:sz w:val="24"/>
                <w:szCs w:val="24"/>
                <w:highlight w:val="none"/>
                <w:lang w:val="en-US" w:eastAsia="zh-CN" w:bidi="ar-SA"/>
              </w:rPr>
              <w:t xml:space="preserve">分</w:t>
            </w:r>
            <w:r>
              <w:rPr>
                <w:rFonts w:hint="eastAsia" w:ascii="仿宋" w:hAnsi="仿宋" w:eastAsia="仿宋" w:cs="仿宋"/>
                <w:b w:val="0"/>
                <w:color w:val="000000"/>
                <w:sz w:val="24"/>
                <w:szCs w:val="24"/>
                <w:highlight w:val="none"/>
                <w:lang w:val="en-US" w:eastAsia="zh-CN"/>
              </w:rPr>
            </w:r>
            <w:r/>
          </w:p>
        </w:tc>
      </w:tr>
    </w:tbl>
    <w:p>
      <w:pPr>
        <w:pStyle w:val="1006"/>
        <w:rPr>
          <w:color w:val="000000"/>
          <w:highlight w:val="none"/>
          <w:lang w:val="en-US" w:eastAsia="en-US"/>
        </w:rPr>
      </w:pPr>
      <w:r>
        <w:rPr>
          <w:color w:val="000000"/>
          <w:highlight w:val="none"/>
          <w:lang w:val="en-US" w:eastAsia="en-US"/>
        </w:rPr>
      </w:r>
      <w:r/>
    </w:p>
    <w:p>
      <w:pPr>
        <w:pStyle w:val="1006"/>
        <w:rPr>
          <w:rFonts w:hint="eastAsia"/>
          <w:color w:val="000000"/>
          <w:highlight w:val="none"/>
          <w:lang w:val="en-US" w:eastAsia="zh-CN"/>
        </w:rPr>
      </w:pPr>
      <w:r>
        <w:rPr>
          <w:rFonts w:hint="eastAsia"/>
          <w:color w:val="000000"/>
          <w:highlight w:val="none"/>
          <w:lang w:val="en-US" w:eastAsia="zh-CN"/>
        </w:rPr>
      </w:r>
      <w:r/>
    </w:p>
    <w:p>
      <w:pPr>
        <w:pStyle w:val="1006"/>
        <w:rPr>
          <w:rFonts w:hint="eastAsia" w:ascii="仿宋" w:hAnsi="仿宋" w:eastAsia="仿宋" w:cs="仿宋"/>
          <w:color w:val="000000"/>
          <w:sz w:val="24"/>
          <w:szCs w:val="24"/>
          <w:highlight w:val="none"/>
          <w:lang w:val="en-US" w:bidi="ar-SA"/>
        </w:rPr>
        <w:outlineLvl w:val="9"/>
      </w:pPr>
      <w:r/>
      <w:bookmarkEnd w:id="140"/>
      <w:r>
        <w:rPr>
          <w:rFonts w:hint="eastAsia" w:ascii="仿宋" w:hAnsi="仿宋" w:eastAsia="仿宋" w:cs="仿宋"/>
          <w:color w:val="000000"/>
          <w:sz w:val="24"/>
          <w:szCs w:val="24"/>
          <w:highlight w:val="none"/>
          <w:lang w:val="en-US" w:bidi="ar-SA"/>
        </w:rPr>
      </w:r>
      <w:r/>
    </w:p>
    <w:p>
      <w:pPr>
        <w:pStyle w:val="1044"/>
        <w:rPr>
          <w:rFonts w:hint="eastAsia"/>
          <w:b w:val="0"/>
          <w:color w:val="000000"/>
          <w:highlight w:val="none"/>
          <w:lang w:bidi="ar-SA"/>
        </w:rPr>
        <w:outlineLvl w:val="0"/>
      </w:pPr>
      <w:r/>
      <w:bookmarkStart w:id="158" w:name="_Toc17859"/>
      <w:r/>
      <w:bookmarkStart w:id="159" w:name="_Toc1345"/>
      <w:r/>
      <w:bookmarkStart w:id="160" w:name="_Toc26602"/>
      <w:r/>
      <w:bookmarkStart w:id="161" w:name="_Toc20516"/>
      <w:r>
        <w:rPr>
          <w:rFonts w:hint="eastAsia"/>
          <w:color w:val="000000"/>
          <w:highlight w:val="none"/>
        </w:rPr>
        <w:t xml:space="preserve">第七</w:t>
      </w:r>
      <w:r>
        <w:rPr>
          <w:rFonts w:hint="eastAsia"/>
          <w:color w:val="000000"/>
          <w:highlight w:val="none"/>
          <w:lang w:val="en-US"/>
        </w:rPr>
        <w:t xml:space="preserve">章 投标</w:t>
      </w:r>
      <w:r>
        <w:rPr>
          <w:rFonts w:hint="eastAsia"/>
          <w:color w:val="000000"/>
          <w:highlight w:val="none"/>
        </w:rPr>
        <w:t xml:space="preserve">文件的格式及要求</w:t>
      </w:r>
      <w:bookmarkEnd w:id="158"/>
      <w:r/>
      <w:bookmarkEnd w:id="159"/>
      <w:r/>
      <w:bookmarkEnd w:id="160"/>
      <w:r/>
      <w:bookmarkEnd w:id="161"/>
      <w:r>
        <w:rPr>
          <w:rFonts w:hint="eastAsia"/>
          <w:b w:val="0"/>
          <w:color w:val="000000"/>
          <w:highlight w:val="none"/>
          <w:lang w:bidi="ar-SA"/>
        </w:rPr>
      </w:r>
      <w:r/>
    </w:p>
    <w:p>
      <w:pPr>
        <w:pStyle w:val="1006"/>
        <w:jc w:val="center"/>
        <w:spacing w:line="360" w:lineRule="auto"/>
        <w:rPr>
          <w:rFonts w:hint="eastAsia" w:ascii="仿宋" w:hAnsi="仿宋" w:eastAsia="仿宋" w:cs="仿宋"/>
          <w:color w:val="000000"/>
          <w:sz w:val="84"/>
          <w:szCs w:val="84"/>
          <w:highlight w:val="none"/>
          <w:lang w:bidi="ar-SA"/>
        </w:rPr>
        <w:outlineLvl w:val="9"/>
      </w:pPr>
      <w:r>
        <w:rPr>
          <w:rFonts w:hint="eastAsia" w:ascii="仿宋" w:hAnsi="仿宋" w:eastAsia="仿宋" w:cs="仿宋"/>
          <w:color w:val="000000"/>
          <w:sz w:val="84"/>
          <w:szCs w:val="84"/>
          <w:highlight w:val="none"/>
          <w:lang w:bidi="ar-SA"/>
        </w:rPr>
      </w:r>
      <w:r/>
    </w:p>
    <w:p>
      <w:pPr>
        <w:pStyle w:val="1006"/>
        <w:jc w:val="center"/>
        <w:spacing w:line="360" w:lineRule="auto"/>
        <w:rPr>
          <w:rFonts w:hint="eastAsia" w:ascii="仿宋" w:hAnsi="仿宋" w:eastAsia="仿宋" w:cs="仿宋"/>
          <w:b/>
          <w:bCs/>
          <w:color w:val="000000"/>
          <w:sz w:val="44"/>
          <w:szCs w:val="44"/>
          <w:highlight w:val="none"/>
          <w:lang w:eastAsia="zh-CN" w:bidi="ar-SA"/>
        </w:rPr>
        <w:outlineLvl w:val="9"/>
      </w:pPr>
      <w:r>
        <w:rPr>
          <w:rFonts w:hint="eastAsia" w:ascii="仿宋" w:hAnsi="仿宋" w:eastAsia="仿宋" w:cs="仿宋"/>
          <w:b/>
          <w:bCs/>
          <w:color w:val="000000"/>
          <w:sz w:val="44"/>
          <w:szCs w:val="44"/>
          <w:highlight w:val="none"/>
          <w:lang w:val="en-US" w:eastAsia="zh-CN" w:bidi="ar-SA"/>
        </w:rPr>
        <w:t xml:space="preserve">2026年质量比对、质量攻关项目</w:t>
      </w:r>
      <w:r>
        <w:rPr>
          <w:rFonts w:hint="eastAsia" w:ascii="仿宋" w:hAnsi="仿宋" w:eastAsia="仿宋" w:cs="仿宋"/>
          <w:b/>
          <w:bCs/>
          <w:color w:val="000000"/>
          <w:sz w:val="44"/>
          <w:szCs w:val="44"/>
          <w:highlight w:val="none"/>
          <w:lang w:eastAsia="zh-CN" w:bidi="ar-SA"/>
        </w:rPr>
      </w:r>
      <w:r/>
    </w:p>
    <w:p>
      <w:pPr>
        <w:pStyle w:val="1006"/>
        <w:jc w:val="center"/>
        <w:rPr>
          <w:rFonts w:hint="eastAsia" w:ascii="仿宋" w:hAnsi="仿宋" w:eastAsia="仿宋" w:cs="仿宋"/>
          <w:b/>
          <w:color w:val="000000"/>
          <w:sz w:val="72"/>
          <w:szCs w:val="21"/>
          <w:highlight w:val="none"/>
          <w:lang w:val="en-US" w:bidi="ar-SA"/>
        </w:rPr>
        <w:outlineLvl w:val="9"/>
      </w:pPr>
      <w:r>
        <w:rPr>
          <w:rFonts w:hint="eastAsia" w:ascii="仿宋" w:hAnsi="仿宋" w:eastAsia="仿宋" w:cs="仿宋"/>
          <w:b/>
          <w:color w:val="000000"/>
          <w:sz w:val="72"/>
          <w:szCs w:val="21"/>
          <w:highlight w:val="none"/>
          <w:lang w:val="en-US" w:bidi="ar-SA"/>
        </w:rPr>
      </w:r>
      <w:r/>
    </w:p>
    <w:p>
      <w:pPr>
        <w:pStyle w:val="1006"/>
        <w:jc w:val="center"/>
        <w:rPr>
          <w:rFonts w:hint="eastAsia" w:ascii="仿宋" w:hAnsi="仿宋" w:eastAsia="仿宋" w:cs="仿宋"/>
          <w:b/>
          <w:color w:val="000000"/>
          <w:sz w:val="72"/>
          <w:szCs w:val="21"/>
          <w:highlight w:val="none"/>
          <w:lang w:val="en-US"/>
        </w:rPr>
        <w:outlineLvl w:val="9"/>
      </w:pPr>
      <w:r>
        <w:rPr>
          <w:rFonts w:hint="eastAsia" w:ascii="仿宋" w:hAnsi="仿宋" w:eastAsia="仿宋" w:cs="仿宋"/>
          <w:b/>
          <w:color w:val="000000"/>
          <w:sz w:val="72"/>
          <w:szCs w:val="21"/>
          <w:highlight w:val="none"/>
          <w:lang w:val="en-US" w:bidi="ar-SA"/>
        </w:rPr>
        <w:t xml:space="preserve">投标文件</w:t>
      </w:r>
      <w:r>
        <w:rPr>
          <w:rFonts w:hint="eastAsia" w:ascii="仿宋" w:hAnsi="仿宋" w:eastAsia="仿宋" w:cs="仿宋"/>
          <w:b/>
          <w:color w:val="000000"/>
          <w:sz w:val="72"/>
          <w:szCs w:val="21"/>
          <w:highlight w:val="none"/>
          <w:lang w:val="en-US"/>
        </w:rPr>
      </w:r>
      <w:r/>
    </w:p>
    <w:p>
      <w:pPr>
        <w:pStyle w:val="1022"/>
        <w:ind w:left="1320"/>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06"/>
        <w:jc w:val="center"/>
        <w:spacing w:line="360" w:lineRule="auto"/>
        <w:rPr>
          <w:rFonts w:hint="eastAsia" w:ascii="仿宋" w:hAnsi="仿宋" w:eastAsia="仿宋" w:cs="仿宋"/>
          <w:color w:val="000000"/>
          <w:sz w:val="44"/>
          <w:szCs w:val="44"/>
          <w:highlight w:val="none"/>
          <w:lang w:bidi="ar-SA"/>
        </w:rPr>
        <w:outlineLvl w:val="9"/>
      </w:pPr>
      <w:r>
        <w:rPr>
          <w:rFonts w:hint="eastAsia" w:ascii="仿宋" w:hAnsi="仿宋" w:eastAsia="仿宋" w:cs="仿宋"/>
          <w:color w:val="000000"/>
          <w:sz w:val="44"/>
          <w:szCs w:val="44"/>
          <w:highlight w:val="none"/>
          <w:lang w:bidi="ar-SA"/>
        </w:rPr>
      </w:r>
      <w:r/>
    </w:p>
    <w:p>
      <w:pPr>
        <w:pStyle w:val="1006"/>
        <w:jc w:val="center"/>
        <w:spacing w:line="360" w:lineRule="auto"/>
        <w:rPr>
          <w:rFonts w:hint="eastAsia" w:ascii="仿宋" w:hAnsi="仿宋" w:eastAsia="仿宋" w:cs="仿宋"/>
          <w:color w:val="000000"/>
          <w:sz w:val="44"/>
          <w:szCs w:val="44"/>
          <w:highlight w:val="none"/>
          <w:lang w:bidi="ar-SA"/>
        </w:rPr>
        <w:outlineLvl w:val="9"/>
      </w:pPr>
      <w:r>
        <w:rPr>
          <w:rFonts w:hint="eastAsia" w:ascii="仿宋" w:hAnsi="仿宋" w:eastAsia="仿宋" w:cs="仿宋"/>
          <w:color w:val="000000"/>
          <w:sz w:val="44"/>
          <w:szCs w:val="44"/>
          <w:highlight w:val="none"/>
          <w:lang w:val="en-US" w:bidi="ar-SA"/>
        </w:rPr>
        <w:t xml:space="preserve">分</w:t>
      </w:r>
      <w:r>
        <w:rPr>
          <w:rFonts w:hint="eastAsia" w:ascii="仿宋" w:hAnsi="仿宋" w:eastAsia="仿宋" w:cs="仿宋"/>
          <w:color w:val="000000"/>
          <w:sz w:val="44"/>
          <w:szCs w:val="44"/>
          <w:highlight w:val="none"/>
          <w:lang w:bidi="ar-SA"/>
        </w:rPr>
        <w:t xml:space="preserve">包号：</w:t>
      </w:r>
      <w:r>
        <w:rPr>
          <w:rFonts w:hint="eastAsia" w:ascii="仿宋" w:hAnsi="仿宋" w:eastAsia="仿宋" w:cs="仿宋"/>
          <w:color w:val="000000"/>
          <w:sz w:val="44"/>
          <w:szCs w:val="44"/>
          <w:highlight w:val="none"/>
          <w:lang w:bidi="ar-SA"/>
        </w:rPr>
      </w:r>
      <w:r/>
    </w:p>
    <w:p>
      <w:pPr>
        <w:pStyle w:val="1006"/>
        <w:jc w:val="center"/>
        <w:spacing w:line="360" w:lineRule="auto"/>
        <w:rPr>
          <w:rFonts w:hint="eastAsia" w:ascii="仿宋" w:hAnsi="仿宋" w:eastAsia="仿宋" w:cs="仿宋"/>
          <w:color w:val="000000"/>
          <w:sz w:val="44"/>
          <w:szCs w:val="44"/>
          <w:highlight w:val="none"/>
          <w:lang w:bidi="ar-SA"/>
        </w:rPr>
        <w:outlineLvl w:val="9"/>
      </w:pPr>
      <w:r>
        <w:rPr>
          <w:rFonts w:hint="eastAsia" w:ascii="仿宋" w:hAnsi="仿宋" w:eastAsia="仿宋" w:cs="仿宋"/>
          <w:color w:val="000000"/>
          <w:sz w:val="44"/>
          <w:szCs w:val="44"/>
          <w:highlight w:val="none"/>
          <w:lang w:bidi="ar-SA"/>
        </w:rPr>
      </w:r>
      <w:r/>
    </w:p>
    <w:p>
      <w:pPr>
        <w:pStyle w:val="1006"/>
        <w:jc w:val="center"/>
        <w:spacing w:line="360" w:lineRule="auto"/>
        <w:rPr>
          <w:rFonts w:hint="eastAsia" w:ascii="仿宋" w:hAnsi="仿宋" w:eastAsia="仿宋" w:cs="仿宋"/>
          <w:color w:val="000000"/>
          <w:sz w:val="44"/>
          <w:szCs w:val="44"/>
          <w:highlight w:val="none"/>
          <w:lang w:bidi="ar-SA"/>
        </w:rPr>
        <w:outlineLvl w:val="9"/>
      </w:pPr>
      <w:r>
        <w:rPr>
          <w:rFonts w:hint="eastAsia" w:ascii="仿宋" w:hAnsi="仿宋" w:eastAsia="仿宋" w:cs="仿宋"/>
          <w:color w:val="000000"/>
          <w:sz w:val="44"/>
          <w:szCs w:val="44"/>
          <w:highlight w:val="none"/>
          <w:lang w:bidi="ar-SA"/>
        </w:rPr>
      </w:r>
      <w:r/>
    </w:p>
    <w:p>
      <w:pPr>
        <w:pStyle w:val="1006"/>
        <w:ind w:firstLine="2000"/>
        <w:jc w:val="both"/>
        <w:spacing w:line="360" w:lineRule="auto"/>
        <w:rPr>
          <w:rFonts w:hint="eastAsia" w:ascii="仿宋" w:hAnsi="仿宋" w:eastAsia="仿宋" w:cs="仿宋"/>
          <w:color w:val="000000"/>
          <w:sz w:val="40"/>
          <w:szCs w:val="40"/>
          <w:highlight w:val="none"/>
          <w:lang w:bidi="ar-SA"/>
        </w:rPr>
        <w:outlineLvl w:val="9"/>
      </w:pPr>
      <w:r>
        <w:rPr>
          <w:rFonts w:hint="eastAsia" w:ascii="仿宋" w:hAnsi="仿宋" w:eastAsia="仿宋" w:cs="仿宋"/>
          <w:color w:val="000000"/>
          <w:sz w:val="40"/>
          <w:szCs w:val="40"/>
          <w:highlight w:val="none"/>
          <w:lang w:bidi="ar-SA"/>
        </w:rPr>
        <w:t xml:space="preserve">采 购 编 号：               </w:t>
      </w:r>
      <w:r>
        <w:rPr>
          <w:rFonts w:hint="eastAsia" w:ascii="仿宋" w:hAnsi="仿宋" w:eastAsia="仿宋" w:cs="仿宋"/>
          <w:color w:val="000000"/>
          <w:sz w:val="40"/>
          <w:szCs w:val="40"/>
          <w:highlight w:val="none"/>
          <w:lang w:bidi="ar-SA"/>
        </w:rPr>
      </w:r>
      <w:r/>
    </w:p>
    <w:p>
      <w:pPr>
        <w:pStyle w:val="1006"/>
        <w:ind w:firstLine="2000"/>
        <w:jc w:val="both"/>
        <w:spacing w:line="360" w:lineRule="auto"/>
        <w:rPr>
          <w:rFonts w:hint="eastAsia" w:ascii="仿宋" w:hAnsi="仿宋" w:eastAsia="仿宋" w:cs="仿宋"/>
          <w:color w:val="000000"/>
          <w:sz w:val="40"/>
          <w:szCs w:val="40"/>
          <w:highlight w:val="none"/>
          <w:lang w:bidi="ar-SA"/>
        </w:rPr>
        <w:outlineLvl w:val="9"/>
      </w:pPr>
      <w:r>
        <w:rPr>
          <w:rFonts w:hint="eastAsia" w:ascii="仿宋" w:hAnsi="仿宋" w:eastAsia="仿宋" w:cs="仿宋"/>
          <w:color w:val="000000"/>
          <w:sz w:val="40"/>
          <w:szCs w:val="40"/>
          <w:highlight w:val="none"/>
          <w:lang w:bidi="ar-SA"/>
        </w:rPr>
        <w:t xml:space="preserve">投标人名称 ：（加盖CA电子公章）</w:t>
      </w:r>
      <w:r>
        <w:rPr>
          <w:rFonts w:hint="eastAsia" w:ascii="仿宋" w:hAnsi="仿宋" w:eastAsia="仿宋" w:cs="仿宋"/>
          <w:color w:val="000000"/>
          <w:sz w:val="40"/>
          <w:szCs w:val="40"/>
          <w:highlight w:val="none"/>
          <w:lang w:bidi="ar-SA"/>
        </w:rPr>
      </w:r>
      <w:r/>
    </w:p>
    <w:p>
      <w:pPr>
        <w:pStyle w:val="1006"/>
        <w:ind w:firstLine="2000"/>
        <w:jc w:val="both"/>
        <w:spacing w:line="360" w:lineRule="auto"/>
        <w:rPr>
          <w:rFonts w:hint="eastAsia" w:ascii="仿宋" w:hAnsi="仿宋" w:eastAsia="仿宋" w:cs="仿宋"/>
          <w:color w:val="000000"/>
          <w:sz w:val="40"/>
          <w:szCs w:val="40"/>
          <w:highlight w:val="none"/>
          <w:lang w:bidi="ar-SA"/>
        </w:rPr>
        <w:outlineLvl w:val="9"/>
      </w:pPr>
      <w:r>
        <w:rPr>
          <w:rFonts w:hint="eastAsia" w:ascii="仿宋" w:hAnsi="仿宋" w:eastAsia="仿宋" w:cs="仿宋"/>
          <w:color w:val="000000"/>
          <w:sz w:val="40"/>
          <w:szCs w:val="40"/>
          <w:highlight w:val="none"/>
          <w:lang w:bidi="ar-SA"/>
        </w:rPr>
        <w:t xml:space="preserve">日      期 ：               </w:t>
      </w:r>
      <w:r>
        <w:rPr>
          <w:rFonts w:hint="eastAsia" w:ascii="仿宋" w:hAnsi="仿宋" w:eastAsia="仿宋" w:cs="仿宋"/>
          <w:color w:val="000000"/>
          <w:sz w:val="40"/>
          <w:szCs w:val="40"/>
          <w:highlight w:val="none"/>
          <w:lang w:bidi="ar-SA"/>
        </w:rPr>
      </w:r>
      <w:r/>
    </w:p>
    <w:p>
      <w:pPr>
        <w:pStyle w:val="1022"/>
        <w:ind w:left="1320"/>
        <w:spacing w:line="36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06"/>
        <w:jc w:val="right"/>
        <w:rPr>
          <w:rFonts w:hint="eastAsia" w:ascii="仿宋" w:hAnsi="仿宋" w:eastAsia="仿宋" w:cs="仿宋"/>
          <w:bCs/>
          <w:color w:val="000000"/>
          <w:sz w:val="24"/>
          <w:szCs w:val="24"/>
          <w:highlight w:val="none"/>
          <w:lang w:bidi="ar-SA"/>
        </w:rPr>
        <w:outlineLvl w:val="9"/>
      </w:pPr>
      <w:r>
        <w:rPr>
          <w:rFonts w:hint="eastAsia" w:ascii="仿宋" w:hAnsi="仿宋" w:eastAsia="仿宋" w:cs="仿宋"/>
          <w:bCs/>
          <w:color w:val="000000"/>
          <w:sz w:val="24"/>
          <w:szCs w:val="24"/>
          <w:highlight w:val="none"/>
          <w:lang w:bidi="ar-SA"/>
        </w:rPr>
      </w:r>
      <w:r/>
    </w:p>
    <w:p>
      <w:pPr>
        <w:pStyle w:val="1006"/>
        <w:numPr>
          <w:ilvl w:val="0"/>
          <w:numId w:val="4"/>
        </w:numPr>
        <w:ind w:firstLine="180"/>
        <w:jc w:val="center"/>
        <w:spacing w:line="360" w:lineRule="auto"/>
        <w:rPr>
          <w:rFonts w:hint="eastAsia" w:ascii="仿宋" w:hAnsi="仿宋" w:eastAsia="仿宋" w:cs="仿宋"/>
          <w:b/>
          <w:color w:val="000000"/>
          <w:sz w:val="32"/>
          <w:szCs w:val="32"/>
          <w:highlight w:val="none"/>
        </w:rPr>
        <w:outlineLvl w:val="1"/>
      </w:pPr>
      <w:r>
        <w:rPr>
          <w:rFonts w:hint="eastAsia" w:ascii="仿宋" w:hAnsi="仿宋" w:eastAsia="仿宋" w:cs="仿宋"/>
          <w:color w:val="000000"/>
          <w:highlight w:val="none"/>
        </w:rPr>
        <w:br w:type="page" w:clear="all"/>
      </w:r>
      <w:bookmarkStart w:id="162" w:name="_Toc19218"/>
      <w:r/>
      <w:bookmarkStart w:id="163" w:name="_Toc22396"/>
      <w:r/>
      <w:bookmarkStart w:id="164" w:name="_Toc19089"/>
      <w:r/>
      <w:bookmarkStart w:id="165" w:name="_Toc29048"/>
      <w:r/>
      <w:bookmarkStart w:id="166" w:name="_Toc2581"/>
      <w:r/>
      <w:bookmarkStart w:id="167" w:name="_Toc4043"/>
      <w:r/>
      <w:bookmarkStart w:id="168" w:name="_Toc3298"/>
      <w:r/>
      <w:bookmarkStart w:id="169" w:name="_Toc16495"/>
      <w:r/>
      <w:bookmarkStart w:id="170" w:name="_Toc29944"/>
      <w:r>
        <w:rPr>
          <w:rFonts w:hint="eastAsia" w:ascii="仿宋" w:hAnsi="仿宋" w:eastAsia="仿宋" w:cs="仿宋"/>
          <w:b/>
          <w:color w:val="000000"/>
          <w:sz w:val="32"/>
          <w:szCs w:val="32"/>
          <w:highlight w:val="none"/>
        </w:rPr>
        <w:t xml:space="preserve">开标一览表</w:t>
      </w:r>
      <w:bookmarkEnd w:id="162"/>
      <w:r/>
      <w:bookmarkEnd w:id="163"/>
      <w:r/>
      <w:bookmarkEnd w:id="164"/>
      <w:r/>
      <w:bookmarkEnd w:id="165"/>
      <w:r/>
      <w:bookmarkEnd w:id="166"/>
      <w:r/>
      <w:bookmarkEnd w:id="167"/>
      <w:r/>
      <w:bookmarkEnd w:id="168"/>
      <w:r/>
      <w:bookmarkEnd w:id="169"/>
      <w:r>
        <w:rPr>
          <w:rFonts w:hint="eastAsia" w:ascii="仿宋" w:hAnsi="仿宋" w:eastAsia="仿宋" w:cs="仿宋"/>
          <w:b/>
          <w:color w:val="000000"/>
          <w:sz w:val="32"/>
          <w:szCs w:val="32"/>
          <w:highlight w:val="none"/>
        </w:rPr>
      </w:r>
      <w:r/>
    </w:p>
    <w:p>
      <w:pPr>
        <w:pStyle w:val="109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96"/>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1032"/>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rPr>
        <w:t xml:space="preserve">投标人全称（CA公章）：</w:t>
      </w:r>
      <w:r>
        <w:rPr>
          <w:rFonts w:hint="eastAsia" w:ascii="仿宋" w:hAnsi="仿宋" w:eastAsia="仿宋" w:cs="仿宋"/>
          <w:color w:val="000000"/>
          <w:szCs w:val="24"/>
          <w:highlight w:val="none"/>
        </w:rPr>
      </w:r>
      <w:r/>
    </w:p>
    <w:p>
      <w:pPr>
        <w:pStyle w:val="1032"/>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rPr>
        <w:t xml:space="preserve">项目名称：</w:t>
      </w:r>
      <w:r>
        <w:rPr>
          <w:rFonts w:hint="eastAsia" w:ascii="仿宋" w:hAnsi="仿宋" w:eastAsia="仿宋" w:cs="仿宋"/>
          <w:color w:val="000000"/>
          <w:szCs w:val="24"/>
          <w:highlight w:val="none"/>
        </w:rPr>
      </w:r>
      <w:r/>
    </w:p>
    <w:p>
      <w:pPr>
        <w:pStyle w:val="1032"/>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rPr>
        <w:t xml:space="preserve">项目编号： </w:t>
      </w:r>
      <w:r>
        <w:rPr>
          <w:rFonts w:hint="eastAsia" w:ascii="仿宋" w:hAnsi="仿宋" w:eastAsia="仿宋" w:cs="仿宋"/>
          <w:color w:val="000000"/>
          <w:szCs w:val="24"/>
          <w:highlight w:val="none"/>
        </w:rPr>
      </w:r>
      <w:r/>
    </w:p>
    <w:p>
      <w:pPr>
        <w:pStyle w:val="1032"/>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rPr>
        <w:t xml:space="preserve">分包号：</w:t>
      </w:r>
      <w:r>
        <w:rPr>
          <w:rFonts w:hint="eastAsia" w:ascii="仿宋" w:hAnsi="仿宋" w:eastAsia="仿宋" w:cs="仿宋"/>
          <w:color w:val="000000"/>
          <w:szCs w:val="24"/>
          <w:highlight w:val="none"/>
        </w:rPr>
      </w:r>
      <w:r/>
    </w:p>
    <w:tbl>
      <w:tblPr>
        <w:tblW w:w="4908"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684"/>
      </w:tblGrid>
      <w:tr>
        <w:trPr>
          <w:tblCellSpacing w:w="15" w:type="dxa"/>
          <w:trHeight w:val="810"/>
        </w:trPr>
        <w:tc>
          <w:tcPr>
            <w:tcW w:w="4969" w:type="dxa"/>
            <w:vAlign w:val="center"/>
            <w:textDirection w:val="lrTb"/>
            <w:noWrap w:val="false"/>
          </w:tcPr>
          <w:p>
            <w:pPr>
              <w:pStyle w:val="1032"/>
              <w:jc w:val="center"/>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rPr>
              <w:t xml:space="preserve">总价（小写）</w:t>
            </w:r>
            <w:r>
              <w:rPr>
                <w:rFonts w:hint="eastAsia" w:ascii="仿宋" w:hAnsi="仿宋" w:eastAsia="仿宋" w:cs="仿宋"/>
                <w:color w:val="000000"/>
                <w:szCs w:val="24"/>
                <w:highlight w:val="none"/>
              </w:rPr>
            </w:r>
            <w:r/>
          </w:p>
        </w:tc>
      </w:tr>
      <w:tr>
        <w:trPr>
          <w:tblCellSpacing w:w="15" w:type="dxa"/>
          <w:trHeight w:val="825"/>
        </w:trPr>
        <w:tc>
          <w:tcPr>
            <w:tcW w:w="4969" w:type="dxa"/>
            <w:vAlign w:val="center"/>
            <w:textDirection w:val="lrTb"/>
            <w:noWrap w:val="false"/>
          </w:tcPr>
          <w:p>
            <w:pPr>
              <w:pStyle w:val="1032"/>
              <w:jc w:val="center"/>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元</w:t>
            </w:r>
            <w:r>
              <w:rPr>
                <w:rFonts w:hint="eastAsia" w:ascii="仿宋" w:hAnsi="仿宋" w:eastAsia="仿宋" w:cs="仿宋"/>
                <w:color w:val="000000"/>
                <w:szCs w:val="24"/>
                <w:highlight w:val="none"/>
              </w:rPr>
            </w:r>
            <w:r/>
          </w:p>
        </w:tc>
      </w:tr>
    </w:tbl>
    <w:p>
      <w:pPr>
        <w:pStyle w:val="1032"/>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年</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月</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日</w:t>
      </w:r>
      <w:r>
        <w:rPr>
          <w:rFonts w:hint="eastAsia" w:ascii="仿宋" w:hAnsi="仿宋" w:eastAsia="仿宋" w:cs="仿宋"/>
          <w:color w:val="000000"/>
          <w:szCs w:val="24"/>
          <w:highlight w:val="none"/>
        </w:rPr>
      </w:r>
      <w:r/>
    </w:p>
    <w:p>
      <w:pPr>
        <w:pStyle w:val="1006"/>
        <w:ind w:firstLine="720"/>
        <w:jc w:val="both"/>
        <w:spacing w:line="360" w:lineRule="auto"/>
        <w:rPr>
          <w:rFonts w:hint="eastAsia" w:ascii="仿宋" w:hAnsi="仿宋" w:eastAsia="仿宋" w:cs="仿宋"/>
          <w:color w:val="000000"/>
          <w:sz w:val="24"/>
          <w:szCs w:val="24"/>
          <w:highlight w:val="none"/>
          <w:lang w:val="en-US" w:eastAsia="en-US" w:bidi="ar-SA"/>
        </w:rPr>
        <w:outlineLvl w:val="9"/>
      </w:pPr>
      <w:r>
        <w:rPr>
          <w:rFonts w:hint="eastAsia" w:ascii="仿宋" w:hAnsi="仿宋" w:eastAsia="仿宋" w:cs="仿宋"/>
          <w:color w:val="000000"/>
          <w:sz w:val="24"/>
          <w:szCs w:val="24"/>
          <w:highlight w:val="none"/>
          <w:lang w:val="en-US" w:eastAsia="en-US" w:bidi="ar-SA"/>
        </w:rPr>
      </w:r>
      <w:r/>
    </w:p>
    <w:p>
      <w:pPr>
        <w:pStyle w:val="1087"/>
        <w:rPr>
          <w:color w:val="000000"/>
          <w:szCs w:val="28"/>
          <w:highlight w:val="none"/>
          <w:lang w:val="en-US" w:eastAsia="en-US" w:bidi="ar-SA"/>
        </w:rPr>
        <w:outlineLvl w:val="1"/>
      </w:pPr>
      <w:r>
        <w:rPr>
          <w:color w:val="000000"/>
          <w:highlight w:val="none"/>
        </w:rPr>
        <w:br w:type="page" w:clear="all"/>
      </w:r>
      <w:bookmarkStart w:id="171" w:name="_Toc29507"/>
      <w:r/>
      <w:bookmarkStart w:id="172" w:name="_Toc26672"/>
      <w:r/>
      <w:bookmarkStart w:id="173" w:name="_Toc32193"/>
      <w:r>
        <w:rPr>
          <w:color w:val="000000"/>
          <w:highlight w:val="none"/>
          <w:lang w:val="en-US"/>
        </w:rPr>
        <w:t xml:space="preserve">二</w:t>
      </w:r>
      <w:r>
        <w:rPr>
          <w:color w:val="000000"/>
          <w:highlight w:val="none"/>
          <w:lang w:val="en-US" w:eastAsia="en-US"/>
        </w:rPr>
        <w:t xml:space="preserve">、投标申请及声明</w:t>
      </w:r>
      <w:bookmarkEnd w:id="171"/>
      <w:r/>
      <w:bookmarkEnd w:id="172"/>
      <w:r/>
      <w:bookmarkEnd w:id="173"/>
      <w:r>
        <w:rPr>
          <w:color w:val="000000"/>
          <w:szCs w:val="28"/>
          <w:highlight w:val="none"/>
          <w:lang w:val="en-US" w:eastAsia="en-US" w:bidi="ar-SA"/>
        </w:rPr>
      </w:r>
      <w:r/>
    </w:p>
    <w:p>
      <w:pPr>
        <w:pStyle w:val="1006"/>
        <w:jc w:val="both"/>
        <w:spacing w:line="46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t xml:space="preserve">致：</w:t>
      </w:r>
      <w:r>
        <w:rPr>
          <w:rFonts w:hint="eastAsia" w:ascii="仿宋" w:hAnsi="仿宋" w:eastAsia="仿宋" w:cs="仿宋"/>
          <w:color w:val="000000"/>
          <w:highlight w:val="none"/>
          <w:lang w:bidi="ar-SA"/>
        </w:rPr>
        <w:t xml:space="preserve">（</w:t>
      </w:r>
      <w:r>
        <w:rPr>
          <w:rFonts w:hint="eastAsia" w:ascii="仿宋" w:hAnsi="仿宋" w:eastAsia="仿宋" w:cs="仿宋"/>
          <w:color w:val="000000"/>
          <w:highlight w:val="none"/>
          <w:lang w:val="en-US" w:eastAsia="en-US" w:bidi="ar-SA"/>
        </w:rPr>
        <w:t xml:space="preserve">采购人</w:t>
      </w:r>
      <w:r>
        <w:rPr>
          <w:rFonts w:hint="eastAsia" w:ascii="仿宋" w:hAnsi="仿宋" w:eastAsia="仿宋" w:cs="仿宋"/>
          <w:color w:val="000000"/>
          <w:highlight w:val="none"/>
          <w:lang w:bidi="ar-SA"/>
        </w:rPr>
        <w:t xml:space="preserve">）：</w:t>
      </w:r>
      <w:r>
        <w:rPr>
          <w:rFonts w:hint="eastAsia" w:ascii="仿宋" w:hAnsi="仿宋" w:eastAsia="仿宋" w:cs="仿宋"/>
          <w:color w:val="000000"/>
          <w:highlight w:val="none"/>
          <w:u w:val="single"/>
          <w:lang w:val="en-US" w:eastAsia="en-US" w:bidi="ar-SA"/>
        </w:rPr>
        <w:t xml:space="preserve">               </w:t>
      </w:r>
      <w:r>
        <w:rPr>
          <w:rFonts w:hint="eastAsia" w:ascii="仿宋" w:hAnsi="仿宋" w:eastAsia="仿宋" w:cs="仿宋"/>
          <w:color w:val="000000"/>
          <w:highlight w:val="none"/>
          <w:lang w:bidi="ar-SA"/>
        </w:rPr>
        <w:t xml:space="preserve">：</w:t>
      </w:r>
      <w:r>
        <w:rPr>
          <w:rFonts w:hint="eastAsia" w:ascii="仿宋" w:hAnsi="仿宋" w:eastAsia="仿宋" w:cs="仿宋"/>
          <w:color w:val="000000"/>
          <w:sz w:val="24"/>
          <w:szCs w:val="24"/>
          <w:highlight w:val="none"/>
          <w:lang w:bidi="ar-SA"/>
        </w:rPr>
      </w:r>
      <w:r/>
    </w:p>
    <w:p>
      <w:pPr>
        <w:pStyle w:val="1006"/>
        <w:ind w:firstLine="420"/>
        <w:jc w:val="both"/>
        <w:spacing w:line="46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t xml:space="preserve">根据贵方</w:t>
      </w:r>
      <w:r>
        <w:rPr>
          <w:rFonts w:hint="eastAsia" w:ascii="仿宋" w:hAnsi="仿宋" w:eastAsia="仿宋" w:cs="仿宋"/>
          <w:color w:val="000000"/>
          <w:sz w:val="24"/>
          <w:szCs w:val="24"/>
          <w:highlight w:val="none"/>
          <w:u w:val="single"/>
          <w:lang w:bidi="ar-SA"/>
        </w:rPr>
        <w:t xml:space="preserve">（项目名称）（项目编号）（</w:t>
      </w:r>
      <w:r>
        <w:rPr>
          <w:rFonts w:hint="eastAsia" w:ascii="仿宋" w:hAnsi="仿宋" w:eastAsia="仿宋" w:cs="仿宋"/>
          <w:color w:val="000000"/>
          <w:sz w:val="24"/>
          <w:szCs w:val="24"/>
          <w:highlight w:val="none"/>
          <w:u w:val="single"/>
          <w:lang w:val="en-US" w:bidi="ar-SA"/>
        </w:rPr>
        <w:t xml:space="preserve">分包号</w:t>
      </w:r>
      <w:r>
        <w:rPr>
          <w:rFonts w:hint="eastAsia" w:ascii="仿宋" w:hAnsi="仿宋" w:eastAsia="仿宋" w:cs="仿宋"/>
          <w:color w:val="000000"/>
          <w:sz w:val="24"/>
          <w:szCs w:val="24"/>
          <w:highlight w:val="none"/>
          <w:u w:val="single"/>
          <w:lang w:bidi="ar-SA"/>
        </w:rPr>
        <w:t xml:space="preserve">）</w:t>
      </w:r>
      <w:r>
        <w:rPr>
          <w:rFonts w:hint="eastAsia" w:ascii="仿宋" w:hAnsi="仿宋" w:eastAsia="仿宋" w:cs="仿宋"/>
          <w:color w:val="000000"/>
          <w:sz w:val="24"/>
          <w:szCs w:val="24"/>
          <w:highlight w:val="none"/>
          <w:lang w:bidi="ar-SA"/>
        </w:rPr>
        <w:t xml:space="preserve">投标邀请，正式授权下述签字人</w:t>
      </w:r>
      <w:r>
        <w:rPr>
          <w:rFonts w:hint="eastAsia" w:ascii="仿宋" w:hAnsi="仿宋" w:eastAsia="仿宋" w:cs="仿宋"/>
          <w:color w:val="000000"/>
          <w:sz w:val="24"/>
          <w:szCs w:val="24"/>
          <w:highlight w:val="none"/>
          <w:u w:val="single"/>
          <w:lang w:val="en-US" w:bidi="ar-SA"/>
        </w:rPr>
        <w:t xml:space="preserve">   （</w:t>
      </w:r>
      <w:r>
        <w:rPr>
          <w:rFonts w:hint="eastAsia" w:ascii="仿宋" w:hAnsi="仿宋" w:eastAsia="仿宋" w:cs="仿宋"/>
          <w:color w:val="000000"/>
          <w:sz w:val="24"/>
          <w:szCs w:val="24"/>
          <w:highlight w:val="none"/>
          <w:u w:val="single"/>
          <w:lang w:bidi="ar-SA"/>
        </w:rPr>
        <w:t xml:space="preserve">姓名和职务）</w:t>
      </w:r>
      <w:r>
        <w:rPr>
          <w:rFonts w:hint="eastAsia" w:ascii="仿宋" w:hAnsi="仿宋" w:eastAsia="仿宋" w:cs="仿宋"/>
          <w:color w:val="000000"/>
          <w:sz w:val="24"/>
          <w:szCs w:val="24"/>
          <w:highlight w:val="none"/>
          <w:lang w:bidi="ar-SA"/>
        </w:rPr>
        <w:t xml:space="preserve">代表投标人</w:t>
      </w:r>
      <w:r>
        <w:rPr>
          <w:rFonts w:hint="eastAsia" w:ascii="仿宋" w:hAnsi="仿宋" w:eastAsia="仿宋" w:cs="仿宋"/>
          <w:color w:val="000000"/>
          <w:sz w:val="24"/>
          <w:szCs w:val="24"/>
          <w:highlight w:val="none"/>
          <w:u w:val="single"/>
          <w:lang w:val="en-US" w:bidi="ar-SA"/>
        </w:rPr>
        <w:t xml:space="preserve">   </w:t>
      </w:r>
      <w:r>
        <w:rPr>
          <w:rFonts w:hint="eastAsia" w:ascii="仿宋" w:hAnsi="仿宋" w:eastAsia="仿宋" w:cs="仿宋"/>
          <w:color w:val="000000"/>
          <w:sz w:val="24"/>
          <w:szCs w:val="24"/>
          <w:highlight w:val="none"/>
          <w:u w:val="single"/>
          <w:lang w:bidi="ar-SA"/>
        </w:rPr>
        <w:t xml:space="preserve">（投标</w:t>
      </w:r>
      <w:r>
        <w:rPr>
          <w:rFonts w:hint="eastAsia" w:ascii="仿宋" w:hAnsi="仿宋" w:eastAsia="仿宋" w:cs="仿宋"/>
          <w:color w:val="000000"/>
          <w:sz w:val="24"/>
          <w:szCs w:val="24"/>
          <w:highlight w:val="none"/>
          <w:u w:val="single"/>
          <w:lang w:val="en-US" w:bidi="ar-SA"/>
        </w:rPr>
        <w:t xml:space="preserve">单位</w:t>
      </w:r>
      <w:r>
        <w:rPr>
          <w:rFonts w:hint="eastAsia" w:ascii="仿宋" w:hAnsi="仿宋" w:eastAsia="仿宋" w:cs="仿宋"/>
          <w:color w:val="000000"/>
          <w:sz w:val="24"/>
          <w:szCs w:val="24"/>
          <w:highlight w:val="none"/>
          <w:u w:val="single"/>
          <w:lang w:bidi="ar-SA"/>
        </w:rPr>
        <w:t xml:space="preserve">名称）</w:t>
      </w:r>
      <w:r>
        <w:rPr>
          <w:rFonts w:hint="eastAsia" w:ascii="仿宋" w:hAnsi="仿宋" w:eastAsia="仿宋" w:cs="仿宋"/>
          <w:color w:val="000000"/>
          <w:sz w:val="24"/>
          <w:szCs w:val="24"/>
          <w:highlight w:val="none"/>
          <w:u w:val="single"/>
          <w:lang w:val="en-US" w:bidi="ar-SA"/>
        </w:rPr>
        <w:t xml:space="preserve">   </w:t>
      </w:r>
      <w:r>
        <w:rPr>
          <w:rFonts w:hint="eastAsia" w:ascii="仿宋" w:hAnsi="仿宋" w:eastAsia="仿宋" w:cs="仿宋"/>
          <w:color w:val="000000"/>
          <w:sz w:val="24"/>
          <w:szCs w:val="24"/>
          <w:highlight w:val="none"/>
          <w:lang w:bidi="ar-SA"/>
        </w:rPr>
        <w:t xml:space="preserve">，提交投标文件。</w:t>
      </w:r>
      <w:r>
        <w:rPr>
          <w:rFonts w:hint="eastAsia" w:ascii="仿宋" w:hAnsi="仿宋" w:eastAsia="仿宋" w:cs="仿宋"/>
          <w:color w:val="000000"/>
          <w:sz w:val="24"/>
          <w:szCs w:val="24"/>
          <w:highlight w:val="none"/>
          <w:lang w:bidi="ar-SA"/>
        </w:rPr>
      </w:r>
      <w:r/>
    </w:p>
    <w:p>
      <w:pPr>
        <w:pStyle w:val="1006"/>
        <w:ind w:firstLine="420"/>
        <w:jc w:val="both"/>
        <w:spacing w:line="46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t xml:space="preserve">据此函，签字人兹宣布声明和承诺如下：</w:t>
      </w:r>
      <w:r>
        <w:rPr>
          <w:rFonts w:hint="eastAsia" w:ascii="仿宋" w:hAnsi="仿宋" w:eastAsia="仿宋" w:cs="仿宋"/>
          <w:color w:val="000000"/>
          <w:sz w:val="24"/>
          <w:szCs w:val="24"/>
          <w:highlight w:val="none"/>
          <w:lang w:bidi="ar-SA"/>
        </w:rPr>
      </w:r>
      <w:r/>
    </w:p>
    <w:p>
      <w:pPr>
        <w:pStyle w:val="1006"/>
        <w:ind w:firstLine="420"/>
        <w:jc w:val="both"/>
        <w:spacing w:line="46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我们的资格条件完全符合政府采购法和本次招标要求，我们同意并向贵方提供了与投标有关的所有证据和资料。</w:t>
      </w:r>
      <w:r>
        <w:rPr>
          <w:rFonts w:hint="eastAsia" w:ascii="仿宋" w:hAnsi="仿宋" w:eastAsia="仿宋" w:cs="仿宋"/>
          <w:color w:val="000000"/>
          <w:sz w:val="24"/>
          <w:szCs w:val="24"/>
          <w:highlight w:val="none"/>
          <w:lang w:bidi="ar-SA"/>
        </w:rPr>
      </w:r>
      <w:r/>
    </w:p>
    <w:p>
      <w:pPr>
        <w:pStyle w:val="1006"/>
        <w:ind w:firstLine="420"/>
        <w:jc w:val="both"/>
        <w:spacing w:line="46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bidi="ar-SA"/>
        </w:rPr>
        <w:t xml:space="preserve">2.</w:t>
      </w:r>
      <w:r>
        <w:rPr>
          <w:rFonts w:hint="eastAsia" w:ascii="仿宋" w:hAnsi="仿宋" w:eastAsia="仿宋" w:cs="仿宋"/>
          <w:color w:val="000000"/>
          <w:sz w:val="24"/>
          <w:szCs w:val="24"/>
          <w:highlight w:val="none"/>
          <w:lang w:bidi="ar-SA"/>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仿宋" w:hAnsi="仿宋" w:eastAsia="仿宋" w:cs="仿宋"/>
          <w:color w:val="000000"/>
          <w:sz w:val="24"/>
          <w:szCs w:val="24"/>
          <w:highlight w:val="none"/>
          <w:lang w:bidi="ar-SA"/>
        </w:rPr>
      </w:r>
      <w:r/>
    </w:p>
    <w:p>
      <w:pPr>
        <w:pStyle w:val="1006"/>
        <w:ind w:firstLine="420"/>
        <w:jc w:val="both"/>
        <w:spacing w:line="46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bidi="ar-SA"/>
        </w:rPr>
        <w:t xml:space="preserve">3.</w:t>
      </w:r>
      <w:r>
        <w:rPr>
          <w:rFonts w:hint="eastAsia" w:ascii="仿宋" w:hAnsi="仿宋" w:eastAsia="仿宋" w:cs="仿宋"/>
          <w:color w:val="000000"/>
          <w:sz w:val="24"/>
          <w:szCs w:val="24"/>
          <w:highlight w:val="none"/>
          <w:lang w:bidi="ar-SA"/>
        </w:rPr>
        <w:t xml:space="preserve">我们同意从规定的开标日期起遵循本投标文件，并在规定的投标有效期期满之前均具有约束力。</w:t>
      </w:r>
      <w:r>
        <w:rPr>
          <w:rFonts w:hint="eastAsia" w:ascii="仿宋" w:hAnsi="仿宋" w:eastAsia="仿宋" w:cs="仿宋"/>
          <w:color w:val="000000"/>
          <w:sz w:val="24"/>
          <w:szCs w:val="24"/>
          <w:highlight w:val="none"/>
          <w:lang w:bidi="ar-SA"/>
        </w:rPr>
      </w:r>
      <w:r/>
    </w:p>
    <w:p>
      <w:pPr>
        <w:pStyle w:val="1006"/>
        <w:ind w:firstLine="420"/>
        <w:jc w:val="both"/>
        <w:spacing w:line="46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bidi="ar-SA"/>
        </w:rPr>
        <w:t xml:space="preserve">4.</w:t>
      </w:r>
      <w:r>
        <w:rPr>
          <w:rFonts w:hint="eastAsia" w:ascii="仿宋" w:hAnsi="仿宋" w:eastAsia="仿宋" w:cs="仿宋"/>
          <w:color w:val="000000"/>
          <w:sz w:val="24"/>
          <w:szCs w:val="24"/>
          <w:highlight w:val="none"/>
          <w:lang w:bidi="ar-SA"/>
        </w:rPr>
        <w:t xml:space="preserve">一旦</w:t>
      </w:r>
      <w:r>
        <w:rPr>
          <w:rFonts w:hint="eastAsia" w:ascii="仿宋" w:hAnsi="仿宋" w:eastAsia="仿宋" w:cs="仿宋"/>
          <w:color w:val="000000"/>
          <w:sz w:val="24"/>
          <w:szCs w:val="24"/>
          <w:highlight w:val="none"/>
          <w:lang w:val="en-US" w:bidi="ar-SA"/>
        </w:rPr>
        <w:t xml:space="preserve">中标</w:t>
      </w:r>
      <w:r>
        <w:rPr>
          <w:rFonts w:hint="eastAsia" w:ascii="仿宋" w:hAnsi="仿宋" w:eastAsia="仿宋" w:cs="仿宋"/>
          <w:color w:val="000000"/>
          <w:sz w:val="24"/>
          <w:szCs w:val="24"/>
          <w:highlight w:val="none"/>
          <w:lang w:bidi="ar-SA"/>
        </w:rPr>
        <w:t xml:space="preserve">人中标，采购人将根据招标文件的规定严格履行合同，并保证于承诺的时间完成服务，交付采购人验收、使用。</w:t>
      </w:r>
      <w:r>
        <w:rPr>
          <w:rFonts w:hint="eastAsia" w:ascii="仿宋" w:hAnsi="仿宋" w:eastAsia="仿宋" w:cs="仿宋"/>
          <w:color w:val="000000"/>
          <w:sz w:val="24"/>
          <w:szCs w:val="24"/>
          <w:highlight w:val="none"/>
          <w:lang w:bidi="ar-SA"/>
        </w:rPr>
      </w:r>
      <w:r/>
    </w:p>
    <w:p>
      <w:pPr>
        <w:pStyle w:val="1006"/>
        <w:ind w:firstLine="420"/>
        <w:jc w:val="both"/>
        <w:spacing w:line="46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bidi="ar-SA"/>
        </w:rPr>
        <w:t xml:space="preserve">5.中标人</w:t>
      </w:r>
      <w:r>
        <w:rPr>
          <w:rFonts w:hint="eastAsia" w:ascii="仿宋" w:hAnsi="仿宋" w:eastAsia="仿宋" w:cs="仿宋"/>
          <w:color w:val="000000"/>
          <w:sz w:val="24"/>
          <w:szCs w:val="24"/>
          <w:highlight w:val="none"/>
          <w:lang w:bidi="ar-SA"/>
        </w:rPr>
        <w:t xml:space="preserve">决不提供虚假材料谋取中标、决不采取不正当手段诋毁、排挤其他投标人、决不与采购人、其他投标人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color w:val="000000"/>
          <w:sz w:val="24"/>
          <w:szCs w:val="24"/>
          <w:highlight w:val="none"/>
          <w:lang w:bidi="ar-SA"/>
        </w:rPr>
      </w:r>
      <w:r/>
    </w:p>
    <w:p>
      <w:pPr>
        <w:pStyle w:val="1006"/>
        <w:ind w:firstLine="420"/>
        <w:spacing w:line="46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bidi="ar-SA"/>
        </w:rPr>
        <w:t xml:space="preserve">6.</w:t>
      </w:r>
      <w:r>
        <w:rPr>
          <w:rFonts w:hint="eastAsia" w:ascii="仿宋" w:hAnsi="仿宋" w:eastAsia="仿宋" w:cs="仿宋"/>
          <w:color w:val="000000"/>
          <w:sz w:val="24"/>
          <w:szCs w:val="24"/>
          <w:highlight w:val="none"/>
          <w:lang w:bidi="ar-SA"/>
        </w:rPr>
        <w:t xml:space="preserve">与本次投标有关的正式联系方式为：</w:t>
      </w:r>
      <w:r>
        <w:rPr>
          <w:rFonts w:hint="eastAsia" w:ascii="仿宋" w:hAnsi="仿宋" w:eastAsia="仿宋" w:cs="仿宋"/>
          <w:color w:val="000000"/>
          <w:sz w:val="24"/>
          <w:szCs w:val="24"/>
          <w:highlight w:val="none"/>
          <w:lang w:bidi="ar-SA"/>
        </w:rPr>
      </w:r>
      <w:r/>
    </w:p>
    <w:p>
      <w:pPr>
        <w:pStyle w:val="1006"/>
        <w:ind w:firstLine="420"/>
        <w:spacing w:line="46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p>
      <w:pPr>
        <w:pStyle w:val="1006"/>
        <w:ind w:firstLine="420"/>
        <w:spacing w:line="46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t xml:space="preserve">地址：</w:t>
      </w:r>
      <w:r>
        <w:rPr>
          <w:rFonts w:hint="eastAsia" w:ascii="仿宋" w:hAnsi="仿宋" w:eastAsia="仿宋" w:cs="仿宋"/>
          <w:color w:val="000000"/>
          <w:sz w:val="24"/>
          <w:szCs w:val="24"/>
          <w:highlight w:val="none"/>
          <w:lang w:val="en-US" w:bidi="ar-SA"/>
        </w:rPr>
        <w:t xml:space="preserve">                                    </w:t>
      </w:r>
      <w:r>
        <w:rPr>
          <w:rFonts w:hint="eastAsia" w:ascii="仿宋" w:hAnsi="仿宋" w:eastAsia="仿宋" w:cs="仿宋"/>
          <w:color w:val="000000"/>
          <w:sz w:val="24"/>
          <w:szCs w:val="24"/>
          <w:highlight w:val="none"/>
          <w:lang w:bidi="ar-SA"/>
        </w:rPr>
        <w:t xml:space="preserve">电话：</w:t>
      </w:r>
      <w:r>
        <w:rPr>
          <w:rFonts w:hint="eastAsia" w:ascii="仿宋" w:hAnsi="仿宋" w:eastAsia="仿宋" w:cs="仿宋"/>
          <w:color w:val="000000"/>
          <w:sz w:val="24"/>
          <w:szCs w:val="24"/>
          <w:highlight w:val="none"/>
          <w:lang w:bidi="ar-SA"/>
        </w:rPr>
      </w:r>
      <w:r/>
    </w:p>
    <w:p>
      <w:pPr>
        <w:pStyle w:val="1006"/>
        <w:ind w:firstLine="420"/>
        <w:spacing w:line="46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t xml:space="preserve">开户银行：</w:t>
      </w:r>
      <w:r>
        <w:rPr>
          <w:rFonts w:hint="eastAsia" w:ascii="仿宋" w:hAnsi="仿宋" w:eastAsia="仿宋" w:cs="仿宋"/>
          <w:color w:val="000000"/>
          <w:sz w:val="24"/>
          <w:szCs w:val="24"/>
          <w:highlight w:val="none"/>
          <w:lang w:val="en-US" w:bidi="ar-SA"/>
        </w:rPr>
        <w:t xml:space="preserve">                                </w:t>
      </w:r>
      <w:r>
        <w:rPr>
          <w:rFonts w:hint="eastAsia" w:ascii="仿宋" w:hAnsi="仿宋" w:eastAsia="仿宋" w:cs="仿宋"/>
          <w:color w:val="000000"/>
          <w:sz w:val="24"/>
          <w:szCs w:val="24"/>
          <w:highlight w:val="none"/>
          <w:lang w:bidi="ar-SA"/>
        </w:rPr>
        <w:t xml:space="preserve">银行账号：</w:t>
      </w:r>
      <w:r>
        <w:rPr>
          <w:rFonts w:hint="eastAsia" w:ascii="仿宋" w:hAnsi="仿宋" w:eastAsia="仿宋" w:cs="仿宋"/>
          <w:color w:val="000000"/>
          <w:sz w:val="24"/>
          <w:szCs w:val="24"/>
          <w:highlight w:val="none"/>
          <w:lang w:bidi="ar-SA"/>
        </w:rPr>
      </w:r>
      <w:r/>
    </w:p>
    <w:p>
      <w:pPr>
        <w:pStyle w:val="1006"/>
        <w:spacing w:line="360" w:lineRule="auto"/>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spacing w:line="360" w:lineRule="auto"/>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ind w:firstLine="439"/>
        <w:spacing w:line="360" w:lineRule="auto"/>
        <w:rPr>
          <w:rFonts w:hint="eastAsia" w:ascii="仿宋" w:hAnsi="仿宋" w:eastAsia="仿宋" w:cs="仿宋"/>
          <w:color w:val="000000"/>
          <w:sz w:val="24"/>
          <w:highlight w:val="none"/>
          <w:u w:val="single"/>
          <w:lang w:bidi="ar-SA"/>
        </w:rPr>
        <w:outlineLvl w:val="9"/>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6"/>
        <w:ind w:firstLine="439"/>
        <w:spacing w:line="360" w:lineRule="auto"/>
        <w:rPr>
          <w:rFonts w:hint="eastAsia" w:ascii="仿宋" w:hAnsi="仿宋" w:eastAsia="仿宋" w:cs="仿宋"/>
          <w:bCs/>
          <w:color w:val="000000"/>
          <w:sz w:val="24"/>
          <w:szCs w:val="24"/>
          <w:highlight w:val="none"/>
          <w:lang w:bidi="ar-SA"/>
        </w:rPr>
        <w:outlineLvl w:val="9"/>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6"/>
        <w:jc w:val="right"/>
        <w:spacing w:line="360" w:lineRule="auto"/>
        <w:widowControl/>
        <w:rPr>
          <w:rFonts w:hint="eastAsia" w:ascii="仿宋" w:hAnsi="仿宋" w:eastAsia="仿宋" w:cs="仿宋"/>
          <w:bCs/>
          <w:color w:val="000000"/>
          <w:sz w:val="24"/>
          <w:szCs w:val="24"/>
          <w:highlight w:val="none"/>
          <w:lang w:bidi="ar-SA"/>
        </w:rPr>
        <w:outlineLvl w:val="9"/>
      </w:pPr>
      <w:r>
        <w:rPr>
          <w:rFonts w:hint="eastAsia" w:ascii="仿宋" w:hAnsi="仿宋" w:eastAsia="仿宋" w:cs="仿宋"/>
          <w:bCs/>
          <w:color w:val="000000"/>
          <w:sz w:val="24"/>
          <w:szCs w:val="24"/>
          <w:highlight w:val="none"/>
          <w:lang w:val="en-US" w:bidi="ar-SA"/>
        </w:rPr>
        <w:t xml:space="preserve"> </w:t>
      </w:r>
      <w:bookmarkStart w:id="174" w:name="_Toc26554"/>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日</w:t>
      </w:r>
      <w:bookmarkEnd w:id="174"/>
      <w:r>
        <w:rPr>
          <w:rFonts w:hint="eastAsia" w:ascii="仿宋" w:hAnsi="仿宋" w:eastAsia="仿宋" w:cs="仿宋"/>
          <w:bCs/>
          <w:color w:val="000000"/>
          <w:sz w:val="24"/>
          <w:szCs w:val="24"/>
          <w:highlight w:val="none"/>
          <w:lang w:bidi="ar-SA"/>
        </w:rPr>
      </w:r>
      <w:r/>
    </w:p>
    <w:p>
      <w:pPr>
        <w:pStyle w:val="1087"/>
        <w:rPr>
          <w:color w:val="000000"/>
          <w:highlight w:val="none"/>
          <w:lang w:val="en-US"/>
        </w:rPr>
        <w:outlineLvl w:val="1"/>
      </w:pPr>
      <w:r>
        <w:rPr>
          <w:bCs/>
          <w:color w:val="000000"/>
          <w:sz w:val="24"/>
          <w:szCs w:val="24"/>
          <w:highlight w:val="none"/>
          <w:lang w:bidi="ar-SA"/>
        </w:rPr>
        <w:br w:type="page" w:clear="all"/>
      </w:r>
      <w:bookmarkEnd w:id="170"/>
      <w:r/>
      <w:bookmarkStart w:id="175" w:name="_Toc17366"/>
      <w:r/>
      <w:bookmarkStart w:id="176" w:name="_Toc10497"/>
      <w:r/>
      <w:bookmarkStart w:id="177" w:name="_Toc11577"/>
      <w:r>
        <w:rPr>
          <w:color w:val="000000"/>
          <w:highlight w:val="none"/>
          <w:lang w:val="en-US"/>
        </w:rPr>
        <w:t xml:space="preserve">三、分项报价明细表</w:t>
      </w:r>
      <w:bookmarkEnd w:id="175"/>
      <w:r/>
      <w:bookmarkEnd w:id="176"/>
      <w:r/>
      <w:bookmarkEnd w:id="177"/>
      <w:r>
        <w:rPr>
          <w:color w:val="000000"/>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项目名称：                  </w:t>
      </w:r>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项目编号：                                                   </w:t>
      </w:r>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分包号：       </w:t>
      </w:r>
      <w:r>
        <w:rPr>
          <w:b w:val="0"/>
          <w:bCs/>
          <w:color w:val="000000"/>
          <w:sz w:val="24"/>
          <w:szCs w:val="24"/>
          <w:highlight w:val="none"/>
          <w:lang w:val="en-US"/>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2736"/>
        <w:gridCol w:w="1297"/>
        <w:gridCol w:w="2953"/>
        <w:gridCol w:w="2002"/>
      </w:tblGrid>
      <w:tr>
        <w:trPr/>
        <w:tc>
          <w:tcPr>
            <w:tcW w:w="487" w:type="dxa"/>
            <w:vAlign w:val="center"/>
            <w:textDirection w:val="lrTb"/>
            <w:noWrap w:val="false"/>
          </w:tcPr>
          <w:p>
            <w:pPr>
              <w:pStyle w:val="1087"/>
              <w:rPr>
                <w:b w:val="0"/>
                <w:bCs/>
                <w:color w:val="000000"/>
                <w:sz w:val="24"/>
                <w:szCs w:val="24"/>
                <w:highlight w:val="none"/>
                <w:lang w:val="en-US"/>
              </w:rPr>
              <w:outlineLvl w:val="9"/>
            </w:pPr>
            <w:r/>
            <w:bookmarkStart w:id="178" w:name="_Hlk129799227"/>
            <w:r>
              <w:rPr>
                <w:b w:val="0"/>
                <w:bCs/>
                <w:color w:val="000000"/>
                <w:sz w:val="24"/>
                <w:szCs w:val="24"/>
                <w:highlight w:val="none"/>
                <w:lang w:val="en-US"/>
              </w:rPr>
              <w:t xml:space="preserve">序号</w:t>
            </w:r>
            <w:r>
              <w:rPr>
                <w:b w:val="0"/>
                <w:bCs/>
                <w:color w:val="000000"/>
                <w:sz w:val="24"/>
                <w:szCs w:val="24"/>
                <w:highlight w:val="none"/>
                <w:lang w:val="en-US"/>
              </w:rPr>
            </w:r>
            <w:r/>
          </w:p>
        </w:tc>
        <w:tc>
          <w:tcPr>
            <w:tcW w:w="1373" w:type="dxa"/>
            <w:vAlign w:val="center"/>
            <w:textDirection w:val="lrTb"/>
            <w:noWrap w:val="false"/>
          </w:tcPr>
          <w:p>
            <w:pPr>
              <w:pStyle w:val="1087"/>
              <w:rPr>
                <w:b w:val="0"/>
                <w:bCs/>
                <w:color w:val="000000"/>
                <w:sz w:val="24"/>
                <w:szCs w:val="24"/>
                <w:highlight w:val="none"/>
                <w:lang w:val="en-US"/>
              </w:rPr>
              <w:outlineLvl w:val="9"/>
            </w:pPr>
            <w:r>
              <w:rPr>
                <w:b w:val="0"/>
                <w:bCs/>
                <w:color w:val="000000"/>
                <w:sz w:val="24"/>
                <w:szCs w:val="24"/>
                <w:highlight w:val="none"/>
                <w:lang w:val="en-US"/>
              </w:rPr>
              <w:t xml:space="preserve">服务项目</w:t>
            </w:r>
            <w:r>
              <w:rPr>
                <w:b w:val="0"/>
                <w:bCs/>
                <w:color w:val="000000"/>
                <w:sz w:val="24"/>
                <w:szCs w:val="24"/>
                <w:highlight w:val="none"/>
                <w:lang w:val="en-US"/>
              </w:rPr>
            </w:r>
            <w:r/>
          </w:p>
        </w:tc>
        <w:tc>
          <w:tcPr>
            <w:tcW w:w="650" w:type="dxa"/>
            <w:vAlign w:val="center"/>
            <w:textDirection w:val="lrTb"/>
            <w:noWrap w:val="false"/>
          </w:tcPr>
          <w:p>
            <w:pPr>
              <w:pStyle w:val="1087"/>
              <w:rPr>
                <w:b w:val="0"/>
                <w:bCs/>
                <w:color w:val="000000"/>
                <w:sz w:val="24"/>
                <w:szCs w:val="24"/>
                <w:highlight w:val="none"/>
                <w:lang w:val="en-US"/>
              </w:rPr>
              <w:outlineLvl w:val="9"/>
            </w:pPr>
            <w:r>
              <w:rPr>
                <w:b w:val="0"/>
                <w:bCs/>
                <w:color w:val="000000"/>
                <w:sz w:val="24"/>
                <w:szCs w:val="24"/>
                <w:highlight w:val="none"/>
                <w:lang w:val="en-US"/>
              </w:rPr>
              <w:t xml:space="preserve">数量</w:t>
            </w:r>
            <w:r>
              <w:rPr>
                <w:b w:val="0"/>
                <w:bCs/>
                <w:color w:val="000000"/>
                <w:sz w:val="24"/>
                <w:szCs w:val="24"/>
                <w:highlight w:val="none"/>
                <w:lang w:val="en-US"/>
              </w:rPr>
            </w:r>
            <w:r/>
          </w:p>
        </w:tc>
        <w:tc>
          <w:tcPr>
            <w:tcW w:w="1482" w:type="dxa"/>
            <w:vAlign w:val="center"/>
            <w:textDirection w:val="lrTb"/>
            <w:noWrap w:val="false"/>
          </w:tcPr>
          <w:p>
            <w:pPr>
              <w:pStyle w:val="1087"/>
              <w:rPr>
                <w:b w:val="0"/>
                <w:bCs/>
                <w:color w:val="000000"/>
                <w:sz w:val="24"/>
                <w:szCs w:val="24"/>
                <w:highlight w:val="none"/>
                <w:lang w:val="en-US"/>
              </w:rPr>
              <w:outlineLvl w:val="9"/>
            </w:pPr>
            <w:r>
              <w:rPr>
                <w:b w:val="0"/>
                <w:bCs/>
                <w:color w:val="000000"/>
                <w:sz w:val="24"/>
                <w:szCs w:val="24"/>
                <w:highlight w:val="none"/>
                <w:lang w:val="en-US"/>
              </w:rPr>
              <w:t xml:space="preserve">投标报价（元）</w:t>
            </w:r>
            <w:r>
              <w:rPr>
                <w:b w:val="0"/>
                <w:bCs/>
                <w:color w:val="000000"/>
                <w:sz w:val="24"/>
                <w:szCs w:val="24"/>
                <w:highlight w:val="none"/>
                <w:lang w:val="en-US"/>
              </w:rPr>
            </w:r>
            <w:r/>
          </w:p>
        </w:tc>
        <w:tc>
          <w:tcPr>
            <w:tcW w:w="1005" w:type="dxa"/>
            <w:vAlign w:val="center"/>
            <w:textDirection w:val="lrTb"/>
            <w:noWrap w:val="false"/>
          </w:tcPr>
          <w:p>
            <w:pPr>
              <w:pStyle w:val="1087"/>
              <w:rPr>
                <w:b w:val="0"/>
                <w:bCs/>
                <w:color w:val="000000"/>
                <w:sz w:val="24"/>
                <w:szCs w:val="24"/>
                <w:highlight w:val="none"/>
                <w:lang w:val="en-US"/>
              </w:rPr>
              <w:outlineLvl w:val="9"/>
            </w:pPr>
            <w:r>
              <w:rPr>
                <w:b w:val="0"/>
                <w:bCs/>
                <w:color w:val="000000"/>
                <w:sz w:val="24"/>
                <w:szCs w:val="24"/>
                <w:highlight w:val="none"/>
                <w:lang w:val="en-US"/>
              </w:rPr>
              <w:t xml:space="preserve">投标标的是否由小微企业提供（填写“是”或</w:t>
            </w:r>
            <w:r>
              <w:rPr>
                <w:rFonts w:hint="eastAsia"/>
                <w:b w:val="0"/>
                <w:bCs/>
                <w:color w:val="000000"/>
                <w:sz w:val="24"/>
                <w:szCs w:val="24"/>
                <w:highlight w:val="none"/>
                <w:lang w:val="en-US" w:eastAsia="zh-CN"/>
              </w:rPr>
              <w:t xml:space="preserve">“</w:t>
            </w:r>
            <w:r>
              <w:rPr>
                <w:rFonts w:hint="eastAsia"/>
                <w:b w:val="0"/>
                <w:bCs/>
                <w:color w:val="000000"/>
                <w:sz w:val="24"/>
                <w:szCs w:val="24"/>
                <w:highlight w:val="none"/>
                <w:lang w:val="en-US" w:eastAsia="zh-CN"/>
              </w:rPr>
              <w:t xml:space="preserve">否</w:t>
            </w:r>
            <w:r>
              <w:rPr>
                <w:rFonts w:hint="eastAsia"/>
                <w:b w:val="0"/>
                <w:bCs/>
                <w:color w:val="000000"/>
                <w:sz w:val="24"/>
                <w:szCs w:val="24"/>
                <w:highlight w:val="none"/>
                <w:lang w:val="en-US" w:eastAsia="zh-CN"/>
              </w:rPr>
              <w:t xml:space="preserve">”</w:t>
            </w:r>
            <w:r>
              <w:rPr>
                <w:b w:val="0"/>
                <w:bCs/>
                <w:color w:val="000000"/>
                <w:sz w:val="24"/>
                <w:szCs w:val="24"/>
                <w:highlight w:val="none"/>
                <w:lang w:val="en-US"/>
              </w:rPr>
              <w:t xml:space="preserve">）</w:t>
            </w: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1</w:t>
            </w: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2</w:t>
            </w: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w:t>
            </w: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tcW w:w="487"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37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650"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r>
        <w:trPr/>
        <w:tc>
          <w:tcPr>
            <w:gridSpan w:val="3"/>
            <w:tcW w:w="5003"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合计</w:t>
            </w:r>
            <w:r>
              <w:rPr>
                <w:b w:val="0"/>
                <w:bCs/>
                <w:color w:val="000000"/>
                <w:sz w:val="24"/>
                <w:szCs w:val="24"/>
                <w:highlight w:val="none"/>
                <w:lang w:val="en-US"/>
              </w:rPr>
            </w:r>
            <w:r/>
          </w:p>
        </w:tc>
        <w:tc>
          <w:tcPr>
            <w:tcW w:w="1482"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c>
          <w:tcPr>
            <w:tcW w:w="1005" w:type="dxa"/>
            <w:vAlign w:val="center"/>
            <w:textDirection w:val="lrTb"/>
            <w:noWrap w:val="false"/>
          </w:tcPr>
          <w:p>
            <w:pPr>
              <w:pStyle w:val="1087"/>
              <w:jc w:val="left"/>
              <w:rPr>
                <w:b w:val="0"/>
                <w:bCs/>
                <w:color w:val="000000"/>
                <w:sz w:val="24"/>
                <w:szCs w:val="24"/>
                <w:highlight w:val="none"/>
                <w:lang w:val="en-US"/>
              </w:rPr>
              <w:outlineLvl w:val="9"/>
            </w:pPr>
            <w:r>
              <w:rPr>
                <w:b w:val="0"/>
                <w:bCs/>
                <w:color w:val="000000"/>
                <w:sz w:val="24"/>
                <w:szCs w:val="24"/>
                <w:highlight w:val="none"/>
                <w:lang w:val="en-US"/>
              </w:rPr>
            </w:r>
            <w:r/>
          </w:p>
        </w:tc>
      </w:tr>
    </w:tbl>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注：</w:t>
      </w:r>
      <w:bookmarkStart w:id="179" w:name="_Hlk129799295"/>
      <w:r>
        <w:rPr>
          <w:b w:val="0"/>
          <w:bCs/>
          <w:color w:val="000000"/>
          <w:sz w:val="24"/>
          <w:szCs w:val="24"/>
          <w:highlight w:val="none"/>
          <w:lang w:val="en-US"/>
        </w:rPr>
        <w:t xml:space="preserve">1.如果行数不够，请自行增加。</w:t>
      </w:r>
      <w:bookmarkEnd w:id="179"/>
      <w:r>
        <w:rPr>
          <w:b w:val="0"/>
          <w:bCs/>
          <w:color w:val="000000"/>
          <w:sz w:val="24"/>
          <w:szCs w:val="24"/>
          <w:highlight w:val="none"/>
          <w:lang w:val="en-US"/>
        </w:rPr>
      </w:r>
      <w:r/>
    </w:p>
    <w:p>
      <w:pPr>
        <w:pStyle w:val="1087"/>
        <w:ind w:firstLine="480"/>
        <w:jc w:val="left"/>
        <w:rPr>
          <w:b w:val="0"/>
          <w:bCs/>
          <w:color w:val="000000"/>
          <w:sz w:val="24"/>
          <w:szCs w:val="24"/>
          <w:highlight w:val="none"/>
          <w:lang w:val="en-US"/>
        </w:rPr>
        <w:outlineLvl w:val="9"/>
      </w:pPr>
      <w:r>
        <w:rPr>
          <w:b w:val="0"/>
          <w:bCs/>
          <w:color w:val="000000"/>
          <w:sz w:val="24"/>
          <w:szCs w:val="24"/>
          <w:highlight w:val="none"/>
          <w:lang w:val="en-US"/>
        </w:rPr>
        <w:t xml:space="preserve">2.在“投标标的是否由小微企业提供”栏内，填写“是”或“否”，如果小微型企业的产品报价无法划分计算的，评标时将不予认可。</w:t>
      </w:r>
      <w:r>
        <w:rPr>
          <w:b w:val="0"/>
          <w:bCs/>
          <w:color w:val="000000"/>
          <w:sz w:val="24"/>
          <w:szCs w:val="24"/>
          <w:highlight w:val="none"/>
          <w:lang w:val="en-US"/>
        </w:rPr>
      </w:r>
      <w:r/>
    </w:p>
    <w:p>
      <w:pPr>
        <w:pStyle w:val="1087"/>
        <w:ind w:firstLine="480"/>
        <w:jc w:val="left"/>
        <w:rPr>
          <w:b w:val="0"/>
          <w:bCs/>
          <w:color w:val="000000"/>
          <w:sz w:val="24"/>
          <w:szCs w:val="24"/>
          <w:highlight w:val="none"/>
          <w:lang w:val="en-US"/>
        </w:rPr>
        <w:outlineLvl w:val="9"/>
      </w:pPr>
      <w:r>
        <w:rPr>
          <w:b w:val="0"/>
          <w:bCs/>
          <w:color w:val="000000"/>
          <w:sz w:val="24"/>
          <w:szCs w:val="24"/>
          <w:highlight w:val="none"/>
          <w:lang w:val="en-US"/>
        </w:rPr>
        <w:t xml:space="preserve">3.供应商根据自身报价组成进行填写。</w:t>
      </w:r>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bookmarkEnd w:id="178"/>
      <w:r/>
      <w:bookmarkStart w:id="180" w:name="_Hlk129799236"/>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投标人名称（加盖CA电子公章）：                 </w:t>
      </w:r>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 xml:space="preserve">法定代表人或其授权代表（签字或盖章）：        </w:t>
      </w:r>
      <w:r>
        <w:rPr>
          <w:b w:val="0"/>
          <w:bCs/>
          <w:color w:val="000000"/>
          <w:sz w:val="24"/>
          <w:szCs w:val="24"/>
          <w:highlight w:val="none"/>
          <w:lang w:val="en-US"/>
        </w:rPr>
      </w:r>
      <w:r/>
    </w:p>
    <w:p>
      <w:pPr>
        <w:pStyle w:val="1087"/>
        <w:jc w:val="left"/>
        <w:rPr>
          <w:b w:val="0"/>
          <w:bCs/>
          <w:color w:val="000000"/>
          <w:sz w:val="24"/>
          <w:szCs w:val="24"/>
          <w:highlight w:val="none"/>
          <w:lang w:val="en-US"/>
        </w:rPr>
        <w:outlineLvl w:val="9"/>
      </w:pPr>
      <w:r>
        <w:rPr>
          <w:b w:val="0"/>
          <w:bCs/>
          <w:color w:val="000000"/>
          <w:sz w:val="24"/>
          <w:szCs w:val="24"/>
          <w:highlight w:val="none"/>
          <w:lang w:val="en-US"/>
        </w:rPr>
        <w:tab/>
      </w:r>
      <w:r>
        <w:rPr>
          <w:b w:val="0"/>
          <w:bCs/>
          <w:color w:val="000000"/>
          <w:sz w:val="24"/>
          <w:szCs w:val="24"/>
          <w:highlight w:val="none"/>
          <w:lang w:val="en-US"/>
        </w:rPr>
        <w:t xml:space="preserve">                            </w:t>
      </w:r>
      <w:r>
        <w:rPr>
          <w:rFonts w:hint="eastAsia"/>
          <w:b w:val="0"/>
          <w:bCs/>
          <w:color w:val="000000"/>
          <w:sz w:val="24"/>
          <w:szCs w:val="24"/>
          <w:highlight w:val="none"/>
          <w:lang w:val="en-US" w:eastAsia="zh-CN"/>
        </w:rPr>
        <w:t xml:space="preserve">           </w:t>
      </w:r>
      <w:r>
        <w:rPr>
          <w:b w:val="0"/>
          <w:bCs/>
          <w:color w:val="000000"/>
          <w:sz w:val="24"/>
          <w:szCs w:val="24"/>
          <w:highlight w:val="none"/>
          <w:lang w:val="en-US"/>
        </w:rPr>
        <w:t xml:space="preserve">日期：        年      月     日</w:t>
      </w:r>
      <w:r>
        <w:rPr>
          <w:b w:val="0"/>
          <w:bCs/>
          <w:color w:val="000000"/>
          <w:sz w:val="24"/>
          <w:szCs w:val="24"/>
          <w:highlight w:val="none"/>
          <w:lang w:val="en-US"/>
        </w:rPr>
      </w:r>
      <w:r/>
    </w:p>
    <w:p>
      <w:pPr>
        <w:pStyle w:val="1087"/>
        <w:rPr>
          <w:color w:val="000000"/>
          <w:highlight w:val="none"/>
          <w:lang w:val="en-US"/>
        </w:rPr>
        <w:outlineLvl w:val="1"/>
      </w:pPr>
      <w:r/>
      <w:bookmarkEnd w:id="180"/>
      <w:r>
        <w:rPr>
          <w:color w:val="000000"/>
          <w:highlight w:val="none"/>
        </w:rPr>
        <w:br w:type="page" w:clear="all"/>
      </w:r>
      <w:bookmarkStart w:id="181" w:name="_Toc5652"/>
      <w:r/>
      <w:bookmarkStart w:id="182" w:name="_Toc23506"/>
      <w:r/>
      <w:bookmarkStart w:id="183" w:name="_Toc5893"/>
      <w:r>
        <w:rPr>
          <w:color w:val="000000"/>
          <w:highlight w:val="none"/>
          <w:lang w:val="en-US"/>
        </w:rPr>
        <w:t xml:space="preserve">四、</w:t>
      </w:r>
      <w:r>
        <w:rPr>
          <w:color w:val="000000"/>
          <w:highlight w:val="none"/>
        </w:rPr>
        <w:t xml:space="preserve">商务条款响应及偏离表</w:t>
      </w:r>
      <w:bookmarkEnd w:id="181"/>
      <w:r/>
      <w:bookmarkEnd w:id="182"/>
      <w:r/>
      <w:bookmarkEnd w:id="183"/>
      <w:r>
        <w:rPr>
          <w:color w:val="000000"/>
          <w:highlight w:val="none"/>
          <w:lang w:val="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1006"/>
              <w:ind w:firstLine="240"/>
              <w:jc w:val="both"/>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1006"/>
              <w:jc w:val="both"/>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06"/>
              <w:ind w:firstLine="240"/>
              <w:jc w:val="both"/>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1006"/>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6"/>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文件要求的商务条款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6"/>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投标单位响应</w:t>
            </w: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6"/>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6"/>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6"/>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6"/>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6"/>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06"/>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bl>
    <w:p>
      <w:pPr>
        <w:pStyle w:val="1006"/>
        <w:jc w:val="both"/>
        <w:spacing w:line="480" w:lineRule="exact"/>
        <w:rPr>
          <w:rFonts w:hint="eastAsia" w:ascii="仿宋" w:hAnsi="仿宋" w:eastAsia="仿宋" w:cs="仿宋"/>
          <w:color w:val="000000"/>
          <w:sz w:val="24"/>
          <w:highlight w:val="none"/>
          <w:lang w:val="en-US" w:bidi="ar-SA"/>
        </w:rPr>
        <w:outlineLvl w:val="9"/>
      </w:pPr>
      <w:r>
        <w:rPr>
          <w:rFonts w:hint="eastAsia" w:ascii="仿宋" w:hAnsi="仿宋" w:eastAsia="仿宋" w:cs="仿宋"/>
          <w:color w:val="000000"/>
          <w:sz w:val="24"/>
          <w:highlight w:val="none"/>
          <w:lang w:val="en-US" w:bidi="ar-SA"/>
        </w:rPr>
        <w:t xml:space="preserve">说明：</w:t>
      </w:r>
      <w:r>
        <w:rPr>
          <w:rFonts w:hint="eastAsia" w:ascii="仿宋" w:hAnsi="仿宋" w:eastAsia="仿宋" w:cs="仿宋"/>
          <w:color w:val="000000"/>
          <w:sz w:val="24"/>
          <w:highlight w:val="none"/>
          <w:lang w:val="en-US" w:bidi="ar-SA"/>
        </w:rPr>
      </w:r>
      <w:r/>
    </w:p>
    <w:p>
      <w:pPr>
        <w:pStyle w:val="1006"/>
        <w:ind w:firstLine="482"/>
        <w:jc w:val="both"/>
        <w:spacing w:line="360" w:lineRule="auto"/>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1.投标人对照招标文件“第五章 招标项目需求及技术相关要求”中商务条款的相关内容进行逐条响应，不得存在负偏离，否则作为无效响应处理。</w:t>
      </w:r>
      <w:r>
        <w:rPr>
          <w:rFonts w:hint="eastAsia" w:ascii="仿宋" w:hAnsi="仿宋" w:eastAsia="仿宋" w:cs="仿宋"/>
          <w:b/>
          <w:bCs/>
          <w:color w:val="000000"/>
          <w:sz w:val="24"/>
          <w:szCs w:val="24"/>
          <w:highlight w:val="none"/>
          <w:lang w:val="en-US"/>
        </w:rPr>
      </w:r>
      <w:r/>
    </w:p>
    <w:p>
      <w:pPr>
        <w:pStyle w:val="1006"/>
        <w:ind w:firstLine="480"/>
        <w:jc w:val="both"/>
        <w:spacing w:line="480" w:lineRule="exact"/>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bidi="ar-SA"/>
        </w:rPr>
        <w:t xml:space="preserve">.</w:t>
      </w:r>
      <w:r>
        <w:rPr>
          <w:rFonts w:hint="eastAsia" w:ascii="仿宋" w:hAnsi="仿宋" w:eastAsia="仿宋" w:cs="仿宋"/>
          <w:color w:val="000000"/>
          <w:sz w:val="24"/>
          <w:highlight w:val="none"/>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highlight w:val="none"/>
          <w:lang w:bidi="ar-SA"/>
        </w:rPr>
      </w:r>
      <w:r/>
    </w:p>
    <w:p>
      <w:pPr>
        <w:pStyle w:val="1006"/>
        <w:ind w:firstLine="480"/>
        <w:jc w:val="both"/>
        <w:spacing w:line="480" w:lineRule="exact"/>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szCs w:val="24"/>
          <w:highlight w:val="none"/>
          <w:lang w:val="en-US" w:bidi="ar-SA"/>
        </w:rPr>
        <w:t xml:space="preserve">3.如果行数不够，请自行增加。</w:t>
      </w:r>
      <w:r>
        <w:rPr>
          <w:rFonts w:hint="eastAsia" w:ascii="仿宋" w:hAnsi="仿宋" w:eastAsia="仿宋" w:cs="仿宋"/>
          <w:color w:val="000000"/>
          <w:sz w:val="24"/>
          <w:highlight w:val="none"/>
          <w:lang w:bidi="ar-SA"/>
        </w:rPr>
      </w:r>
      <w:r/>
    </w:p>
    <w:p>
      <w:pPr>
        <w:pStyle w:val="1006"/>
        <w:jc w:val="both"/>
        <w:spacing w:line="480" w:lineRule="exact"/>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19"/>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19"/>
        <w:rPr>
          <w:rFonts w:hint="eastAsia" w:ascii="仿宋" w:hAnsi="仿宋" w:eastAsia="仿宋" w:cs="仿宋"/>
          <w:color w:val="000000"/>
          <w:highlight w:val="none"/>
          <w:lang w:bidi="ar-SA"/>
        </w:rPr>
        <w:outlineLvl w:val="9"/>
      </w:pPr>
      <w:r>
        <w:rPr>
          <w:rFonts w:hint="eastAsia" w:ascii="仿宋" w:hAnsi="仿宋" w:eastAsia="仿宋" w:cs="仿宋"/>
          <w:color w:val="000000"/>
          <w:highlight w:val="none"/>
          <w:lang w:bidi="ar-SA"/>
        </w:rPr>
      </w:r>
      <w:r/>
    </w:p>
    <w:p>
      <w:pPr>
        <w:pStyle w:val="1006"/>
        <w:spacing w:line="360" w:lineRule="auto"/>
        <w:rPr>
          <w:rFonts w:hint="eastAsia" w:ascii="仿宋" w:hAnsi="仿宋" w:eastAsia="仿宋" w:cs="仿宋"/>
          <w:color w:val="000000"/>
          <w:sz w:val="24"/>
          <w:highlight w:val="none"/>
          <w:u w:val="single"/>
          <w:lang w:bidi="ar-SA"/>
        </w:rPr>
        <w:outlineLvl w:val="9"/>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6"/>
        <w:spacing w:line="480" w:lineRule="exact"/>
        <w:rPr>
          <w:rFonts w:hint="eastAsia" w:ascii="仿宋" w:hAnsi="仿宋" w:eastAsia="仿宋" w:cs="仿宋"/>
          <w:bCs/>
          <w:color w:val="000000"/>
          <w:sz w:val="24"/>
          <w:szCs w:val="24"/>
          <w:highlight w:val="none"/>
          <w:lang w:bidi="ar-SA"/>
        </w:rPr>
        <w:outlineLvl w:val="9"/>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6"/>
        <w:ind w:left="960" w:hanging="480"/>
        <w:jc w:val="right"/>
        <w:spacing w:line="360" w:lineRule="auto"/>
        <w:rPr>
          <w:rFonts w:hint="eastAsia" w:ascii="仿宋" w:hAnsi="仿宋" w:eastAsia="仿宋" w:cs="仿宋"/>
          <w:color w:val="000000"/>
          <w:sz w:val="24"/>
          <w:highlight w:val="none"/>
          <w:lang w:bidi="ar-SA"/>
        </w:rPr>
        <w:outlineLvl w:val="9"/>
      </w:pPr>
      <w:r/>
      <w:bookmarkStart w:id="184" w:name="_Toc10895"/>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日</w:t>
      </w:r>
      <w:bookmarkEnd w:id="184"/>
      <w:r>
        <w:rPr>
          <w:rFonts w:hint="eastAsia" w:ascii="仿宋" w:hAnsi="仿宋" w:eastAsia="仿宋" w:cs="仿宋"/>
          <w:color w:val="000000"/>
          <w:sz w:val="24"/>
          <w:highlight w:val="none"/>
          <w:lang w:bidi="ar-SA"/>
        </w:rPr>
      </w:r>
      <w:r/>
    </w:p>
    <w:p>
      <w:pPr>
        <w:pStyle w:val="1006"/>
        <w:jc w:val="right"/>
        <w:spacing w:line="360" w:lineRule="auto"/>
        <w:rPr>
          <w:rFonts w:hint="eastAsia" w:ascii="仿宋" w:hAnsi="仿宋" w:eastAsia="仿宋" w:cs="仿宋"/>
          <w:bCs/>
          <w:color w:val="000000"/>
          <w:sz w:val="24"/>
          <w:szCs w:val="24"/>
          <w:highlight w:val="none"/>
          <w:lang w:bidi="ar-SA"/>
        </w:rPr>
        <w:outlineLvl w:val="9"/>
      </w:pPr>
      <w:r>
        <w:rPr>
          <w:rFonts w:hint="eastAsia" w:ascii="仿宋" w:hAnsi="仿宋" w:eastAsia="仿宋" w:cs="仿宋"/>
          <w:bCs/>
          <w:color w:val="000000"/>
          <w:sz w:val="24"/>
          <w:szCs w:val="24"/>
          <w:highlight w:val="none"/>
          <w:lang w:bidi="ar-SA"/>
        </w:rPr>
      </w:r>
      <w:r/>
    </w:p>
    <w:p>
      <w:pPr>
        <w:pStyle w:val="1087"/>
        <w:rPr>
          <w:color w:val="000000"/>
          <w:highlight w:val="none"/>
          <w:lang w:val="en-US"/>
        </w:rPr>
        <w:outlineLvl w:val="1"/>
      </w:pPr>
      <w:r>
        <w:rPr>
          <w:color w:val="000000"/>
          <w:highlight w:val="none"/>
        </w:rPr>
        <w:br w:type="page" w:clear="all"/>
      </w:r>
      <w:bookmarkStart w:id="185" w:name="_Toc1857"/>
      <w:r/>
      <w:bookmarkStart w:id="186" w:name="_Toc27141"/>
      <w:r/>
      <w:bookmarkStart w:id="187" w:name="_Toc2327"/>
      <w:r>
        <w:rPr>
          <w:color w:val="000000"/>
          <w:highlight w:val="none"/>
          <w:lang w:val="en-US"/>
        </w:rPr>
        <w:t xml:space="preserve">五、技术（服务）</w:t>
      </w:r>
      <w:r>
        <w:rPr>
          <w:color w:val="000000"/>
          <w:highlight w:val="none"/>
        </w:rPr>
        <w:t xml:space="preserve">条款响应及偏离表</w:t>
      </w:r>
      <w:bookmarkEnd w:id="185"/>
      <w:r/>
      <w:bookmarkEnd w:id="186"/>
      <w:r/>
      <w:bookmarkEnd w:id="187"/>
      <w:r>
        <w:rPr>
          <w:color w:val="000000"/>
          <w:highlight w:val="none"/>
          <w:lang w:val="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1006"/>
              <w:ind w:firstLine="240"/>
              <w:jc w:val="both"/>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1006"/>
              <w:jc w:val="both"/>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06"/>
              <w:ind w:firstLine="240"/>
              <w:jc w:val="both"/>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1006"/>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6"/>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文件要求的</w:t>
            </w:r>
            <w:r>
              <w:rPr>
                <w:rFonts w:hint="eastAsia" w:ascii="仿宋" w:hAnsi="仿宋" w:eastAsia="仿宋" w:cs="仿宋"/>
                <w:color w:val="000000"/>
                <w:sz w:val="24"/>
                <w:szCs w:val="24"/>
                <w:highlight w:val="none"/>
                <w:lang w:val="en-US"/>
              </w:rPr>
              <w:t xml:space="preserve">技术</w:t>
            </w:r>
            <w:r>
              <w:rPr>
                <w:rFonts w:hint="eastAsia" w:ascii="仿宋" w:hAnsi="仿宋" w:eastAsia="仿宋" w:cs="仿宋"/>
                <w:color w:val="000000"/>
                <w:sz w:val="24"/>
                <w:szCs w:val="24"/>
                <w:highlight w:val="none"/>
              </w:rPr>
              <w:t xml:space="preserve">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6"/>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投标单位响应</w:t>
            </w: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6"/>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6"/>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6"/>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6"/>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6"/>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06"/>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6"/>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tc>
      </w:tr>
    </w:tbl>
    <w:p>
      <w:pPr>
        <w:pStyle w:val="1006"/>
        <w:spacing w:line="480" w:lineRule="exact"/>
        <w:rPr>
          <w:rFonts w:hint="eastAsia" w:ascii="仿宋" w:hAnsi="仿宋" w:eastAsia="仿宋" w:cs="仿宋"/>
          <w:color w:val="000000"/>
          <w:sz w:val="24"/>
          <w:highlight w:val="none"/>
          <w:lang w:val="en-US" w:bidi="ar-SA"/>
        </w:rPr>
        <w:outlineLvl w:val="9"/>
      </w:pPr>
      <w:r>
        <w:rPr>
          <w:rFonts w:hint="eastAsia" w:ascii="仿宋" w:hAnsi="仿宋" w:eastAsia="仿宋" w:cs="仿宋"/>
          <w:color w:val="000000"/>
          <w:sz w:val="24"/>
          <w:highlight w:val="none"/>
          <w:lang w:val="en-US" w:bidi="ar-SA"/>
        </w:rPr>
        <w:t xml:space="preserve">说明：</w:t>
      </w:r>
      <w:r>
        <w:rPr>
          <w:rFonts w:hint="eastAsia" w:ascii="仿宋" w:hAnsi="仿宋" w:eastAsia="仿宋" w:cs="仿宋"/>
          <w:color w:val="000000"/>
          <w:sz w:val="24"/>
          <w:highlight w:val="none"/>
          <w:lang w:val="en-US" w:bidi="ar-SA"/>
        </w:rPr>
      </w:r>
      <w:r/>
    </w:p>
    <w:p>
      <w:pPr>
        <w:pStyle w:val="1006"/>
        <w:ind w:firstLine="482"/>
        <w:jc w:val="both"/>
        <w:spacing w:line="360" w:lineRule="auto"/>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rPr>
        <w:t xml:space="preserve">1.投标人对照招标文件“第五章 招标项目需求及技术相关要求”中技术（服务）条款的相关内容进行逐条响应</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rPr>
        <w:t xml:space="preserve">不得存在负偏离，否则作为无效响应处理。</w:t>
      </w:r>
      <w:r>
        <w:rPr>
          <w:rFonts w:hint="eastAsia" w:ascii="仿宋" w:hAnsi="仿宋" w:eastAsia="仿宋" w:cs="仿宋"/>
          <w:b/>
          <w:bCs/>
          <w:color w:val="000000"/>
          <w:sz w:val="24"/>
          <w:szCs w:val="24"/>
          <w:highlight w:val="none"/>
          <w:lang w:val="en-US" w:eastAsia="zh-CN"/>
        </w:rPr>
      </w:r>
      <w:r/>
    </w:p>
    <w:p>
      <w:pPr>
        <w:pStyle w:val="1006"/>
        <w:ind w:firstLine="480"/>
        <w:jc w:val="both"/>
        <w:spacing w:line="480" w:lineRule="exact"/>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bidi="ar-SA"/>
        </w:rPr>
        <w:t xml:space="preserve">.</w:t>
      </w:r>
      <w:r>
        <w:rPr>
          <w:rFonts w:hint="eastAsia" w:ascii="仿宋" w:hAnsi="仿宋" w:eastAsia="仿宋" w:cs="仿宋"/>
          <w:color w:val="000000"/>
          <w:sz w:val="24"/>
          <w:highlight w:val="none"/>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highlight w:val="none"/>
          <w:lang w:bidi="ar-SA"/>
        </w:rPr>
      </w:r>
      <w:r/>
    </w:p>
    <w:p>
      <w:pPr>
        <w:pStyle w:val="1006"/>
        <w:ind w:firstLine="480"/>
        <w:jc w:val="both"/>
        <w:spacing w:line="480" w:lineRule="exact"/>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szCs w:val="24"/>
          <w:highlight w:val="none"/>
          <w:lang w:val="en-US" w:bidi="ar-SA"/>
        </w:rPr>
        <w:t xml:space="preserve">3.如果行数不够，请自行增加。</w:t>
      </w:r>
      <w:r>
        <w:rPr>
          <w:rFonts w:hint="eastAsia" w:ascii="仿宋" w:hAnsi="仿宋" w:eastAsia="仿宋" w:cs="仿宋"/>
          <w:color w:val="000000"/>
          <w:sz w:val="24"/>
          <w:highlight w:val="none"/>
          <w:lang w:bidi="ar-SA"/>
        </w:rPr>
      </w:r>
      <w:r/>
    </w:p>
    <w:p>
      <w:pPr>
        <w:pStyle w:val="1006"/>
        <w:spacing w:line="480" w:lineRule="exact"/>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19"/>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19"/>
        <w:rPr>
          <w:rFonts w:hint="eastAsia" w:ascii="仿宋" w:hAnsi="仿宋" w:eastAsia="仿宋" w:cs="仿宋"/>
          <w:color w:val="000000"/>
          <w:highlight w:val="none"/>
          <w:lang w:bidi="ar-SA"/>
        </w:rPr>
        <w:outlineLvl w:val="9"/>
      </w:pPr>
      <w:r>
        <w:rPr>
          <w:rFonts w:hint="eastAsia" w:ascii="仿宋" w:hAnsi="仿宋" w:eastAsia="仿宋" w:cs="仿宋"/>
          <w:color w:val="000000"/>
          <w:highlight w:val="none"/>
          <w:lang w:bidi="ar-SA"/>
        </w:rPr>
      </w:r>
      <w:r/>
    </w:p>
    <w:p>
      <w:pPr>
        <w:pStyle w:val="1006"/>
        <w:spacing w:line="360" w:lineRule="auto"/>
        <w:rPr>
          <w:rFonts w:hint="eastAsia" w:ascii="仿宋" w:hAnsi="仿宋" w:eastAsia="仿宋" w:cs="仿宋"/>
          <w:color w:val="000000"/>
          <w:sz w:val="24"/>
          <w:highlight w:val="none"/>
          <w:u w:val="single"/>
          <w:lang w:bidi="ar-SA"/>
        </w:rPr>
        <w:outlineLvl w:val="9"/>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6"/>
        <w:spacing w:line="480" w:lineRule="exact"/>
        <w:rPr>
          <w:rFonts w:hint="eastAsia" w:ascii="仿宋" w:hAnsi="仿宋" w:eastAsia="仿宋" w:cs="仿宋"/>
          <w:bCs/>
          <w:color w:val="000000"/>
          <w:sz w:val="24"/>
          <w:szCs w:val="24"/>
          <w:highlight w:val="none"/>
          <w:lang w:bidi="ar-SA"/>
        </w:rPr>
        <w:outlineLvl w:val="9"/>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6"/>
        <w:ind w:left="960" w:hanging="480"/>
        <w:jc w:val="right"/>
        <w:spacing w:line="360" w:lineRule="auto"/>
        <w:rPr>
          <w:rFonts w:hint="eastAsia" w:ascii="仿宋" w:hAnsi="仿宋" w:eastAsia="仿宋" w:cs="仿宋"/>
          <w:color w:val="000000"/>
          <w:sz w:val="24"/>
          <w:highlight w:val="none"/>
          <w:lang w:bidi="ar-SA"/>
        </w:rPr>
        <w:outlineLvl w:val="9"/>
      </w:pPr>
      <w:r/>
      <w:bookmarkStart w:id="188" w:name="_Toc25118"/>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日</w:t>
      </w:r>
      <w:bookmarkEnd w:id="188"/>
      <w:r>
        <w:rPr>
          <w:rFonts w:hint="eastAsia" w:ascii="仿宋" w:hAnsi="仿宋" w:eastAsia="仿宋" w:cs="仿宋"/>
          <w:color w:val="000000"/>
          <w:sz w:val="24"/>
          <w:highlight w:val="none"/>
          <w:lang w:bidi="ar-SA"/>
        </w:rPr>
      </w:r>
      <w:r/>
    </w:p>
    <w:p>
      <w:pPr>
        <w:pStyle w:val="1087"/>
        <w:rPr>
          <w:b w:val="0"/>
          <w:color w:val="000000"/>
          <w:sz w:val="28"/>
          <w:szCs w:val="28"/>
          <w:highlight w:val="none"/>
          <w:lang w:val="en-US" w:bidi="ar-SA"/>
        </w:rPr>
        <w:outlineLvl w:val="1"/>
      </w:pPr>
      <w:r>
        <w:rPr>
          <w:b w:val="0"/>
          <w:color w:val="000000"/>
          <w:sz w:val="32"/>
          <w:szCs w:val="32"/>
          <w:highlight w:val="none"/>
          <w:lang w:val="en-US" w:bidi="ar-SA"/>
        </w:rPr>
        <w:br w:type="page" w:clear="all"/>
      </w:r>
      <w:bookmarkStart w:id="189" w:name="_Toc11599"/>
      <w:r/>
      <w:bookmarkStart w:id="190" w:name="_Toc3647"/>
      <w:r/>
      <w:bookmarkStart w:id="191" w:name="_Toc31117"/>
      <w:r>
        <w:rPr>
          <w:color w:val="000000"/>
          <w:highlight w:val="none"/>
          <w:lang w:val="en-US"/>
        </w:rPr>
        <w:t xml:space="preserve">六、投标人登记表</w:t>
      </w:r>
      <w:bookmarkEnd w:id="189"/>
      <w:r/>
      <w:bookmarkEnd w:id="190"/>
      <w:r/>
      <w:bookmarkEnd w:id="191"/>
      <w:r>
        <w:rPr>
          <w:b w:val="0"/>
          <w:color w:val="000000"/>
          <w:sz w:val="28"/>
          <w:szCs w:val="28"/>
          <w:highlight w:val="none"/>
          <w:lang w:val="en-US" w:bidi="ar-SA"/>
        </w:rPr>
      </w:r>
      <w:r/>
    </w:p>
    <w:p>
      <w:pPr>
        <w:pStyle w:val="1006"/>
        <w:ind w:left="1516" w:firstLine="3976"/>
        <w:jc w:val="right"/>
        <w:spacing w:line="360" w:lineRule="auto"/>
        <w:rPr>
          <w:rFonts w:hint="eastAsia" w:ascii="仿宋" w:hAnsi="仿宋" w:eastAsia="仿宋" w:cs="仿宋"/>
          <w:b/>
          <w:color w:val="000000"/>
          <w:sz w:val="36"/>
          <w:highlight w:val="none"/>
          <w:lang w:bidi="ar-SA"/>
        </w:rPr>
        <w:outlineLvl w:val="9"/>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
          <w:color w:val="000000"/>
          <w:sz w:val="36"/>
          <w:highlight w:val="none"/>
          <w:lang w:bidi="ar-SA"/>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1945"/>
      </w:tblGrid>
      <w:tr>
        <w:trPr>
          <w:trHeight w:val="622"/>
        </w:trPr>
        <w:tc>
          <w:tcPr>
            <w:tcW w:w="13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企业名称</w:t>
            </w:r>
            <w:r>
              <w:rPr>
                <w:rFonts w:hint="eastAsia" w:ascii="仿宋" w:hAnsi="仿宋" w:eastAsia="仿宋" w:cs="仿宋"/>
                <w:color w:val="000000"/>
                <w:sz w:val="24"/>
                <w:highlight w:val="none"/>
                <w:lang w:bidi="ar-SA"/>
              </w:rPr>
            </w:r>
            <w:r/>
          </w:p>
        </w:tc>
        <w:tc>
          <w:tcPr>
            <w:gridSpan w:val="5"/>
            <w:tcW w:w="773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详细地址</w:t>
            </w:r>
            <w:r>
              <w:rPr>
                <w:rFonts w:hint="eastAsia" w:ascii="仿宋" w:hAnsi="仿宋" w:eastAsia="仿宋" w:cs="仿宋"/>
                <w:color w:val="000000"/>
                <w:sz w:val="24"/>
                <w:highlight w:val="none"/>
                <w:lang w:bidi="ar-SA"/>
              </w:rPr>
            </w:r>
            <w:r/>
          </w:p>
        </w:tc>
        <w:tc>
          <w:tcPr>
            <w:gridSpan w:val="3"/>
            <w:tcW w:w="448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邮  编</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法人代表</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企业性质</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注册资金</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联系人</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职  务</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所在部门</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营业面积</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在册员工</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名</w:t>
            </w: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技术人员</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名</w:t>
            </w: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联系电话</w:t>
            </w:r>
            <w:r>
              <w:rPr>
                <w:rFonts w:hint="eastAsia" w:ascii="仿宋" w:hAnsi="仿宋" w:eastAsia="仿宋" w:cs="仿宋"/>
                <w:color w:val="000000"/>
                <w:sz w:val="24"/>
                <w:highlight w:val="none"/>
                <w:lang w:bidi="ar-SA"/>
              </w:rPr>
            </w:r>
            <w:r/>
          </w:p>
        </w:tc>
        <w:tc>
          <w:tcPr>
            <w:gridSpan w:val="2"/>
            <w:tcW w:w="2580"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传 真</w:t>
            </w:r>
            <w:r>
              <w:rPr>
                <w:rFonts w:hint="eastAsia" w:ascii="仿宋" w:hAnsi="仿宋" w:eastAsia="仿宋" w:cs="仿宋"/>
                <w:color w:val="000000"/>
                <w:sz w:val="24"/>
                <w:highlight w:val="none"/>
                <w:lang w:bidi="ar-SA"/>
              </w:rPr>
            </w:r>
            <w:r/>
          </w:p>
        </w:tc>
        <w:tc>
          <w:tcPr>
            <w:gridSpan w:val="2"/>
            <w:tcW w:w="3250"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手机号</w:t>
            </w:r>
            <w:r>
              <w:rPr>
                <w:rFonts w:hint="eastAsia" w:ascii="仿宋" w:hAnsi="仿宋" w:eastAsia="仿宋" w:cs="仿宋"/>
                <w:color w:val="000000"/>
                <w:sz w:val="24"/>
                <w:highlight w:val="none"/>
                <w:lang w:bidi="ar-SA"/>
              </w:rPr>
            </w:r>
            <w:r/>
          </w:p>
        </w:tc>
        <w:tc>
          <w:tcPr>
            <w:gridSpan w:val="2"/>
            <w:tcW w:w="2580"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网址</w:t>
            </w:r>
            <w:r>
              <w:rPr>
                <w:rFonts w:hint="eastAsia" w:ascii="仿宋" w:hAnsi="仿宋" w:eastAsia="仿宋" w:cs="仿宋"/>
                <w:color w:val="000000"/>
                <w:sz w:val="24"/>
                <w:highlight w:val="none"/>
                <w:lang w:bidi="ar-SA"/>
              </w:rPr>
            </w:r>
            <w:r/>
          </w:p>
        </w:tc>
        <w:tc>
          <w:tcPr>
            <w:gridSpan w:val="2"/>
            <w:tcW w:w="3250"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6"/>
              <w:jc w:val="center"/>
              <w:widowControl/>
              <w:rPr>
                <w:rFonts w:hint="eastAsia" w:ascii="仿宋" w:hAnsi="仿宋" w:eastAsia="仿宋" w:cs="仿宋"/>
                <w:color w:val="000000"/>
                <w:sz w:val="24"/>
                <w:highlight w:val="none"/>
                <w:lang w:val="en-US" w:eastAsia="en-US" w:bidi="ar-SA"/>
              </w:rPr>
              <w:outlineLvl w:val="9"/>
            </w:pPr>
            <w:r>
              <w:rPr>
                <w:rFonts w:hint="eastAsia" w:ascii="仿宋" w:hAnsi="仿宋" w:eastAsia="仿宋" w:cs="仿宋"/>
                <w:color w:val="000000"/>
                <w:sz w:val="24"/>
                <w:highlight w:val="none"/>
                <w:lang w:bidi="ar-SA"/>
              </w:rPr>
              <w:t xml:space="preserve">投标人</w:t>
            </w:r>
            <w:r>
              <w:rPr>
                <w:rFonts w:hint="eastAsia" w:ascii="仿宋" w:hAnsi="仿宋" w:eastAsia="仿宋" w:cs="仿宋"/>
                <w:color w:val="000000"/>
                <w:sz w:val="24"/>
                <w:highlight w:val="none"/>
                <w:lang w:val="en-US" w:eastAsia="en-US" w:bidi="ar-SA"/>
              </w:rPr>
              <w:t xml:space="preserve">经</w:t>
            </w:r>
            <w:r>
              <w:rPr>
                <w:rFonts w:hint="eastAsia" w:ascii="仿宋" w:hAnsi="仿宋" w:eastAsia="仿宋" w:cs="仿宋"/>
                <w:color w:val="000000"/>
                <w:sz w:val="24"/>
                <w:highlight w:val="none"/>
                <w:lang w:val="en-US" w:eastAsia="en-US" w:bidi="ar-SA"/>
              </w:rPr>
            </w:r>
            <w:r/>
          </w:p>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val="en-US" w:eastAsia="en-US" w:bidi="ar-SA"/>
              </w:rPr>
              <w:t xml:space="preserve">营</w:t>
            </w:r>
            <w:r>
              <w:rPr>
                <w:rFonts w:hint="eastAsia" w:ascii="仿宋" w:hAnsi="仿宋" w:eastAsia="仿宋" w:cs="仿宋"/>
                <w:color w:val="000000"/>
                <w:sz w:val="24"/>
                <w:highlight w:val="none"/>
                <w:lang w:bidi="ar-SA"/>
              </w:rPr>
              <w:t xml:space="preserve">范围</w:t>
            </w:r>
            <w:r>
              <w:rPr>
                <w:rFonts w:hint="eastAsia" w:ascii="仿宋" w:hAnsi="仿宋" w:eastAsia="仿宋" w:cs="仿宋"/>
                <w:color w:val="000000"/>
                <w:sz w:val="24"/>
                <w:highlight w:val="none"/>
                <w:lang w:bidi="ar-SA"/>
              </w:rPr>
            </w:r>
            <w:r/>
          </w:p>
        </w:tc>
        <w:tc>
          <w:tcPr>
            <w:gridSpan w:val="5"/>
            <w:tcW w:w="7735" w:type="dxa"/>
            <w:vAlign w:val="center"/>
            <w:textDirection w:val="lrTb"/>
            <w:noWrap w:val="false"/>
          </w:tcPr>
          <w:p>
            <w:pPr>
              <w:pStyle w:val="1006"/>
              <w:jc w:val="center"/>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r>
      <w:tr>
        <w:trPr>
          <w:trHeight w:val="3194"/>
        </w:trPr>
        <w:tc>
          <w:tcPr>
            <w:gridSpan w:val="6"/>
            <w:tcW w:w="9040" w:type="dxa"/>
            <w:vAlign w:val="center"/>
            <w:textDirection w:val="lrTb"/>
            <w:noWrap w:val="false"/>
          </w:tcPr>
          <w:p>
            <w:pPr>
              <w:pStyle w:val="1006"/>
              <w:jc w:val="center"/>
              <w:spacing w:line="48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企业概况</w:t>
            </w:r>
            <w:r>
              <w:rPr>
                <w:rFonts w:hint="eastAsia" w:ascii="仿宋" w:hAnsi="仿宋" w:eastAsia="仿宋" w:cs="仿宋"/>
                <w:color w:val="000000"/>
                <w:sz w:val="24"/>
                <w:highlight w:val="none"/>
                <w:lang w:bidi="ar-SA"/>
              </w:rPr>
            </w:r>
            <w:r/>
          </w:p>
          <w:p>
            <w:pPr>
              <w:pStyle w:val="1006"/>
              <w:jc w:val="center"/>
              <w:spacing w:line="48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jc w:val="both"/>
              <w:spacing w:line="48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jc w:val="center"/>
              <w:spacing w:line="48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jc w:val="center"/>
              <w:spacing w:line="48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jc w:val="center"/>
              <w:spacing w:line="48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r>
      <w:tr>
        <w:trPr>
          <w:trHeight w:val="3393"/>
        </w:trPr>
        <w:tc>
          <w:tcPr>
            <w:gridSpan w:val="6"/>
            <w:tcW w:w="9040" w:type="dxa"/>
            <w:vAlign w:val="center"/>
            <w:textDirection w:val="lrTb"/>
            <w:noWrap w:val="false"/>
          </w:tcPr>
          <w:p>
            <w:pPr>
              <w:pStyle w:val="1006"/>
              <w:jc w:val="center"/>
              <w:spacing w:line="48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主要业绩</w:t>
            </w:r>
            <w:r>
              <w:rPr>
                <w:rFonts w:hint="eastAsia" w:ascii="仿宋" w:hAnsi="仿宋" w:eastAsia="仿宋" w:cs="仿宋"/>
                <w:color w:val="000000"/>
                <w:sz w:val="24"/>
                <w:highlight w:val="none"/>
                <w:lang w:bidi="ar-SA"/>
              </w:rPr>
            </w:r>
            <w:r/>
          </w:p>
          <w:p>
            <w:pPr>
              <w:pStyle w:val="1006"/>
              <w:jc w:val="center"/>
              <w:spacing w:line="48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jc w:val="center"/>
              <w:spacing w:line="48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jc w:val="both"/>
              <w:spacing w:line="48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jc w:val="center"/>
              <w:spacing w:line="48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spacing w:line="48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r>
    </w:tbl>
    <w:p>
      <w:pPr>
        <w:pStyle w:val="1087"/>
        <w:rPr>
          <w:color w:val="000000"/>
          <w:sz w:val="28"/>
          <w:szCs w:val="28"/>
          <w:highlight w:val="none"/>
          <w:lang w:val="en-US" w:eastAsia="en-US" w:bidi="ar-SA"/>
        </w:rPr>
        <w:outlineLvl w:val="1"/>
      </w:pPr>
      <w:r>
        <w:rPr>
          <w:color w:val="000000"/>
          <w:highlight w:val="none"/>
        </w:rPr>
        <w:br w:type="page" w:clear="all"/>
      </w:r>
      <w:bookmarkStart w:id="192" w:name="_Toc29464"/>
      <w:r/>
      <w:bookmarkStart w:id="193" w:name="_Toc17486"/>
      <w:r/>
      <w:bookmarkStart w:id="194" w:name="_Toc1298"/>
      <w:r>
        <w:rPr>
          <w:color w:val="000000"/>
          <w:highlight w:val="none"/>
          <w:lang w:val="en-US"/>
        </w:rPr>
        <w:t xml:space="preserve">七</w:t>
      </w:r>
      <w:r>
        <w:rPr>
          <w:color w:val="000000"/>
          <w:highlight w:val="none"/>
          <w:lang w:val="en-US" w:eastAsia="en-US"/>
        </w:rPr>
        <w:t xml:space="preserve">、项目组人员配备表</w:t>
      </w:r>
      <w:bookmarkEnd w:id="192"/>
      <w:r/>
      <w:bookmarkEnd w:id="193"/>
      <w:r/>
      <w:bookmarkEnd w:id="194"/>
      <w:r>
        <w:rPr>
          <w:color w:val="000000"/>
          <w:sz w:val="28"/>
          <w:szCs w:val="28"/>
          <w:highlight w:val="none"/>
          <w:lang w:val="en-US" w:eastAsia="en-US"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815"/>
        <w:gridCol w:w="818"/>
        <w:gridCol w:w="1450"/>
        <w:gridCol w:w="950"/>
        <w:gridCol w:w="867"/>
        <w:gridCol w:w="1183"/>
        <w:gridCol w:w="1433"/>
        <w:gridCol w:w="1732"/>
      </w:tblGrid>
      <w:tr>
        <w:trPr>
          <w:trHeight w:val="1047"/>
        </w:trPr>
        <w:tc>
          <w:tcPr>
            <w:gridSpan w:val="2"/>
            <w:tcW w:w="1529" w:type="dxa"/>
            <w:vAlign w:val="center"/>
            <w:textDirection w:val="lrTb"/>
            <w:noWrap w:val="false"/>
          </w:tcPr>
          <w:p>
            <w:pPr>
              <w:pStyle w:val="1006"/>
              <w:jc w:val="right"/>
              <w:rPr>
                <w:rFonts w:hint="eastAsia" w:ascii="仿宋" w:hAnsi="仿宋" w:eastAsia="仿宋" w:cs="仿宋"/>
                <w:color w:val="000000"/>
                <w:sz w:val="24"/>
                <w:highlight w:val="none"/>
                <w:lang w:val="en-US" w:eastAsia="en-US" w:bidi="ar-SA"/>
              </w:rPr>
              <w:outlineLvl w:val="9"/>
            </w:pPr>
            <w:r>
              <w:rPr>
                <w:rFonts w:hint="eastAsia" w:ascii="仿宋" w:hAnsi="仿宋" w:eastAsia="仿宋" w:cs="仿宋"/>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-59689</wp:posOffset>
                      </wp:positionH>
                      <wp:positionV relativeFrom="paragraph">
                        <wp:posOffset>15875</wp:posOffset>
                      </wp:positionV>
                      <wp:extent cx="969645" cy="626745"/>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969645" cy="6267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1;mso-wrap-distance-left:9.0pt;mso-wrap-distance-top:0.0pt;mso-wrap-distance-right:9.0pt;mso-wrap-distance-bottom:0.0pt;visibility:visible;" from="-4.7pt,1.2pt" to="71.7pt,50.6pt" filled="f" strokecolor="#000000"/>
                  </w:pict>
                </mc:Fallback>
              </mc:AlternateContent>
            </w:r>
            <w:r>
              <w:rPr>
                <w:rFonts w:hint="eastAsia" w:ascii="仿宋" w:hAnsi="仿宋" w:eastAsia="仿宋" w:cs="仿宋"/>
                <w:color w:val="000000"/>
                <w:sz w:val="24"/>
                <w:highlight w:val="none"/>
                <w:lang w:val="en-US" w:eastAsia="en-US" w:bidi="ar-SA"/>
              </w:rPr>
              <w:t xml:space="preserve">类别</w:t>
            </w:r>
            <w:r>
              <w:rPr>
                <w:rFonts w:hint="eastAsia" w:ascii="仿宋" w:hAnsi="仿宋" w:eastAsia="仿宋" w:cs="仿宋"/>
                <w:color w:val="000000"/>
                <w:sz w:val="24"/>
                <w:highlight w:val="none"/>
                <w:lang w:val="en-US" w:eastAsia="en-US" w:bidi="ar-SA"/>
              </w:rPr>
            </w:r>
            <w:r/>
          </w:p>
          <w:p>
            <w:pPr>
              <w:pStyle w:val="1006"/>
              <w:jc w:val="center"/>
              <w:rPr>
                <w:rFonts w:hint="eastAsia" w:ascii="仿宋" w:hAnsi="仿宋" w:eastAsia="仿宋" w:cs="仿宋"/>
                <w:color w:val="000000"/>
                <w:sz w:val="24"/>
                <w:highlight w:val="none"/>
                <w:lang w:val="en-US" w:eastAsia="en-US" w:bidi="ar-SA"/>
              </w:rPr>
              <w:outlineLvl w:val="9"/>
            </w:pPr>
            <w:r>
              <w:rPr>
                <w:rFonts w:hint="eastAsia" w:ascii="仿宋" w:hAnsi="仿宋" w:eastAsia="仿宋" w:cs="仿宋"/>
                <w:color w:val="000000"/>
                <w:sz w:val="24"/>
                <w:highlight w:val="none"/>
                <w:lang w:val="en-US" w:eastAsia="en-US" w:bidi="ar-SA"/>
              </w:rPr>
            </w:r>
            <w:r/>
          </w:p>
          <w:p>
            <w:pPr>
              <w:pStyle w:val="1006"/>
              <w:ind w:firstLine="240"/>
              <w:jc w:val="both"/>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val="en-US" w:eastAsia="en-US" w:bidi="ar-SA"/>
              </w:rPr>
              <w:t xml:space="preserve">名称</w:t>
            </w:r>
            <w:r>
              <w:rPr>
                <w:rFonts w:hint="eastAsia" w:ascii="仿宋" w:hAnsi="仿宋" w:eastAsia="仿宋" w:cs="仿宋"/>
                <w:color w:val="000000"/>
                <w:sz w:val="24"/>
                <w:highlight w:val="none"/>
                <w:lang w:bidi="ar-SA"/>
              </w:rPr>
            </w:r>
            <w:r/>
          </w:p>
        </w:tc>
        <w:tc>
          <w:tcPr>
            <w:tcW w:w="818" w:type="dxa"/>
            <w:vAlign w:val="center"/>
            <w:textDirection w:val="lrTb"/>
            <w:noWrap w:val="false"/>
          </w:tcPr>
          <w:p>
            <w:pPr>
              <w:pStyle w:val="1006"/>
              <w:jc w:val="center"/>
              <w:rPr>
                <w:rFonts w:hint="eastAsia" w:ascii="仿宋" w:hAnsi="仿宋" w:eastAsia="仿宋" w:cs="仿宋"/>
                <w:color w:val="000000"/>
                <w:sz w:val="24"/>
                <w:highlight w:val="none"/>
                <w:lang w:val="en-US" w:bidi="ar-SA"/>
              </w:rPr>
              <w:outlineLvl w:val="9"/>
            </w:pPr>
            <w:r>
              <w:rPr>
                <w:rFonts w:hint="eastAsia" w:ascii="仿宋" w:hAnsi="仿宋" w:eastAsia="仿宋" w:cs="仿宋"/>
                <w:color w:val="000000"/>
                <w:sz w:val="24"/>
                <w:highlight w:val="none"/>
                <w:lang w:val="en-US" w:bidi="ar-SA"/>
              </w:rPr>
              <w:t xml:space="preserve">姓名</w:t>
            </w:r>
            <w:r>
              <w:rPr>
                <w:rFonts w:hint="eastAsia" w:ascii="仿宋" w:hAnsi="仿宋" w:eastAsia="仿宋" w:cs="仿宋"/>
                <w:color w:val="000000"/>
                <w:sz w:val="24"/>
                <w:highlight w:val="none"/>
                <w:lang w:val="en-US" w:bidi="ar-SA"/>
              </w:rPr>
            </w:r>
            <w:r/>
          </w:p>
        </w:tc>
        <w:tc>
          <w:tcPr>
            <w:tcW w:w="1450" w:type="dxa"/>
            <w:vAlign w:val="center"/>
            <w:textDirection w:val="lrTb"/>
            <w:noWrap w:val="false"/>
          </w:tcPr>
          <w:p>
            <w:pPr>
              <w:pStyle w:val="1006"/>
              <w:jc w:val="center"/>
              <w:rPr>
                <w:rFonts w:hint="eastAsia" w:ascii="仿宋" w:hAnsi="仿宋" w:eastAsia="仿宋" w:cs="仿宋"/>
                <w:color w:val="000000"/>
                <w:sz w:val="24"/>
                <w:highlight w:val="none"/>
                <w:lang w:val="en-US" w:bidi="ar-SA"/>
              </w:rPr>
              <w:outlineLvl w:val="9"/>
            </w:pPr>
            <w:r>
              <w:rPr>
                <w:rFonts w:hint="eastAsia" w:ascii="仿宋" w:hAnsi="仿宋" w:eastAsia="仿宋" w:cs="仿宋"/>
                <w:color w:val="000000"/>
                <w:sz w:val="24"/>
                <w:highlight w:val="none"/>
                <w:lang w:val="en-US" w:bidi="ar-SA"/>
              </w:rPr>
              <w:t xml:space="preserve">身份证号</w:t>
            </w:r>
            <w:r>
              <w:rPr>
                <w:rFonts w:hint="eastAsia" w:ascii="仿宋" w:hAnsi="仿宋" w:eastAsia="仿宋" w:cs="仿宋"/>
                <w:color w:val="000000"/>
                <w:sz w:val="24"/>
                <w:highlight w:val="none"/>
                <w:lang w:val="en-US" w:bidi="ar-SA"/>
              </w:rPr>
            </w:r>
            <w:r/>
          </w:p>
        </w:tc>
        <w:tc>
          <w:tcPr>
            <w:tcW w:w="950" w:type="dxa"/>
            <w:vAlign w:val="center"/>
            <w:textDirection w:val="lrTb"/>
            <w:noWrap w:val="false"/>
          </w:tcPr>
          <w:p>
            <w:pPr>
              <w:pStyle w:val="1006"/>
              <w:jc w:val="center"/>
              <w:rPr>
                <w:rFonts w:hint="eastAsia" w:ascii="仿宋" w:hAnsi="仿宋" w:eastAsia="仿宋" w:cs="仿宋"/>
                <w:color w:val="000000"/>
                <w:sz w:val="24"/>
                <w:highlight w:val="none"/>
                <w:lang w:val="en-US" w:bidi="ar-SA"/>
              </w:rPr>
              <w:outlineLvl w:val="9"/>
            </w:pPr>
            <w:r>
              <w:rPr>
                <w:rFonts w:hint="eastAsia" w:ascii="仿宋" w:hAnsi="仿宋" w:eastAsia="仿宋" w:cs="仿宋"/>
                <w:color w:val="000000"/>
                <w:sz w:val="24"/>
                <w:highlight w:val="none"/>
                <w:lang w:bidi="ar-SA"/>
              </w:rPr>
              <w:t xml:space="preserve">专业技术职称</w:t>
            </w:r>
            <w:r>
              <w:rPr>
                <w:rFonts w:hint="eastAsia" w:ascii="仿宋" w:hAnsi="仿宋" w:eastAsia="仿宋" w:cs="仿宋"/>
                <w:color w:val="000000"/>
                <w:sz w:val="24"/>
                <w:highlight w:val="none"/>
                <w:lang w:val="en-US" w:bidi="ar-SA"/>
              </w:rPr>
            </w:r>
            <w:r/>
          </w:p>
        </w:tc>
        <w:tc>
          <w:tcPr>
            <w:tcW w:w="867" w:type="dxa"/>
            <w:vAlign w:val="center"/>
            <w:textDirection w:val="lrTb"/>
            <w:noWrap w:val="false"/>
          </w:tcPr>
          <w:p>
            <w:pPr>
              <w:pStyle w:val="1006"/>
              <w:jc w:val="center"/>
              <w:rPr>
                <w:rFonts w:hint="eastAsia" w:ascii="仿宋" w:hAnsi="仿宋" w:eastAsia="仿宋" w:cs="仿宋"/>
                <w:color w:val="000000"/>
                <w:sz w:val="24"/>
                <w:highlight w:val="none"/>
                <w:lang w:val="en-US" w:bidi="ar-SA"/>
              </w:rPr>
              <w:outlineLvl w:val="9"/>
            </w:pPr>
            <w:r>
              <w:rPr>
                <w:rFonts w:hint="eastAsia" w:ascii="仿宋" w:hAnsi="仿宋" w:eastAsia="仿宋" w:cs="仿宋"/>
                <w:color w:val="000000"/>
                <w:sz w:val="24"/>
                <w:highlight w:val="none"/>
                <w:lang w:bidi="ar-SA"/>
              </w:rPr>
              <w:t xml:space="preserve">资格证书</w:t>
            </w:r>
            <w:r>
              <w:rPr>
                <w:rFonts w:hint="eastAsia" w:ascii="仿宋" w:hAnsi="仿宋" w:eastAsia="仿宋" w:cs="仿宋"/>
                <w:color w:val="000000"/>
                <w:sz w:val="24"/>
                <w:highlight w:val="none"/>
                <w:lang w:val="en-US" w:bidi="ar-SA"/>
              </w:rPr>
            </w:r>
            <w:r/>
          </w:p>
        </w:tc>
        <w:tc>
          <w:tcPr>
            <w:tcW w:w="1183" w:type="dxa"/>
            <w:vAlign w:val="center"/>
            <w:textDirection w:val="lrTb"/>
            <w:noWrap w:val="false"/>
          </w:tcPr>
          <w:p>
            <w:pPr>
              <w:pStyle w:val="1006"/>
              <w:jc w:val="center"/>
              <w:rPr>
                <w:rFonts w:hint="eastAsia" w:ascii="仿宋" w:hAnsi="仿宋" w:eastAsia="仿宋" w:cs="仿宋"/>
                <w:color w:val="000000"/>
                <w:sz w:val="24"/>
                <w:highlight w:val="none"/>
                <w:lang w:val="en-US" w:bidi="ar-SA"/>
              </w:rPr>
              <w:outlineLvl w:val="9"/>
            </w:pPr>
            <w:r>
              <w:rPr>
                <w:rFonts w:hint="eastAsia" w:ascii="仿宋" w:hAnsi="仿宋" w:eastAsia="仿宋" w:cs="仿宋"/>
                <w:color w:val="000000"/>
                <w:sz w:val="24"/>
                <w:highlight w:val="none"/>
                <w:lang w:val="en-US" w:bidi="ar-SA"/>
              </w:rPr>
              <w:t xml:space="preserve">专业工作年限</w:t>
            </w:r>
            <w:r>
              <w:rPr>
                <w:rFonts w:hint="eastAsia" w:ascii="仿宋" w:hAnsi="仿宋" w:eastAsia="仿宋" w:cs="仿宋"/>
                <w:color w:val="000000"/>
                <w:sz w:val="24"/>
                <w:highlight w:val="none"/>
                <w:lang w:val="en-US" w:bidi="ar-SA"/>
              </w:rPr>
            </w:r>
            <w:r/>
          </w:p>
        </w:tc>
        <w:tc>
          <w:tcPr>
            <w:tcW w:w="1433" w:type="dxa"/>
            <w:vAlign w:val="center"/>
            <w:textDirection w:val="lrTb"/>
            <w:noWrap w:val="false"/>
          </w:tcPr>
          <w:p>
            <w:pPr>
              <w:pStyle w:val="1006"/>
              <w:jc w:val="center"/>
              <w:rPr>
                <w:rFonts w:hint="eastAsia" w:ascii="仿宋" w:hAnsi="仿宋" w:eastAsia="仿宋" w:cs="仿宋"/>
                <w:color w:val="000000"/>
                <w:sz w:val="24"/>
                <w:highlight w:val="none"/>
                <w:lang w:val="en-US" w:eastAsia="en-US" w:bidi="ar-SA"/>
              </w:rPr>
              <w:outlineLvl w:val="9"/>
            </w:pPr>
            <w:r>
              <w:rPr>
                <w:rFonts w:hint="eastAsia" w:ascii="仿宋" w:hAnsi="仿宋" w:eastAsia="仿宋" w:cs="仿宋"/>
                <w:color w:val="000000"/>
                <w:sz w:val="24"/>
                <w:szCs w:val="24"/>
                <w:highlight w:val="none"/>
                <w:lang w:val="en-US" w:bidi="ar-SA"/>
              </w:rPr>
              <w:t xml:space="preserve">拟在本项目中的分工</w:t>
            </w:r>
            <w:r>
              <w:rPr>
                <w:rFonts w:hint="eastAsia" w:ascii="仿宋" w:hAnsi="仿宋" w:eastAsia="仿宋" w:cs="仿宋"/>
                <w:color w:val="000000"/>
                <w:sz w:val="24"/>
                <w:highlight w:val="none"/>
                <w:lang w:val="en-US" w:eastAsia="en-US" w:bidi="ar-SA"/>
              </w:rPr>
            </w:r>
            <w:r/>
          </w:p>
        </w:tc>
        <w:tc>
          <w:tcPr>
            <w:tcW w:w="1732" w:type="dxa"/>
            <w:vAlign w:val="center"/>
            <w:textDirection w:val="lrTb"/>
            <w:noWrap w:val="false"/>
          </w:tcPr>
          <w:p>
            <w:pPr>
              <w:pStyle w:val="1006"/>
              <w:jc w:val="center"/>
              <w:rPr>
                <w:rFonts w:hint="eastAsia" w:ascii="仿宋" w:hAnsi="仿宋" w:eastAsia="仿宋" w:cs="仿宋"/>
                <w:color w:val="000000"/>
                <w:sz w:val="24"/>
                <w:highlight w:val="none"/>
                <w:lang w:val="en-US" w:bidi="ar-SA"/>
              </w:rPr>
              <w:outlineLvl w:val="9"/>
            </w:pPr>
            <w:r>
              <w:rPr>
                <w:rFonts w:hint="eastAsia" w:ascii="仿宋" w:hAnsi="仿宋" w:eastAsia="仿宋" w:cs="仿宋"/>
                <w:color w:val="000000"/>
                <w:sz w:val="24"/>
                <w:szCs w:val="24"/>
                <w:highlight w:val="none"/>
                <w:lang w:val="en-US" w:bidi="ar-SA"/>
              </w:rPr>
              <w:t xml:space="preserve">参与类似项目的工作经历</w:t>
            </w:r>
            <w:r>
              <w:rPr>
                <w:rFonts w:hint="eastAsia" w:ascii="仿宋" w:hAnsi="仿宋" w:eastAsia="仿宋" w:cs="仿宋"/>
                <w:color w:val="000000"/>
                <w:sz w:val="24"/>
                <w:highlight w:val="none"/>
                <w:lang w:val="en-US" w:bidi="ar-SA"/>
              </w:rPr>
            </w:r>
            <w:r/>
          </w:p>
        </w:tc>
      </w:tr>
      <w:tr>
        <w:trPr>
          <w:trHeight w:val="924"/>
        </w:trPr>
        <w:tc>
          <w:tcPr>
            <w:tcW w:w="714" w:type="dxa"/>
            <w:vAlign w:val="center"/>
            <w:vMerge w:val="restart"/>
            <w:textDirection w:val="lrTb"/>
            <w:noWrap w:val="false"/>
          </w:tcPr>
          <w:p>
            <w:pPr>
              <w:pStyle w:val="1006"/>
              <w:jc w:val="center"/>
              <w:rPr>
                <w:rFonts w:hint="eastAsia" w:ascii="仿宋" w:hAnsi="仿宋" w:eastAsia="仿宋" w:cs="仿宋"/>
                <w:color w:val="000000"/>
                <w:sz w:val="24"/>
                <w:highlight w:val="none"/>
                <w:lang w:val="en-US" w:bidi="ar-SA"/>
              </w:rPr>
              <w:outlineLvl w:val="9"/>
            </w:pPr>
            <w:r>
              <w:rPr>
                <w:rFonts w:hint="eastAsia" w:ascii="仿宋" w:hAnsi="仿宋" w:eastAsia="仿宋" w:cs="仿宋"/>
                <w:color w:val="000000"/>
                <w:sz w:val="24"/>
                <w:highlight w:val="none"/>
                <w:lang w:val="en-US" w:bidi="ar-SA"/>
              </w:rPr>
              <w:t xml:space="preserve">服务团队</w:t>
            </w:r>
            <w:r>
              <w:rPr>
                <w:rFonts w:hint="eastAsia" w:ascii="仿宋" w:hAnsi="仿宋" w:eastAsia="仿宋" w:cs="仿宋"/>
                <w:color w:val="000000"/>
                <w:sz w:val="24"/>
                <w:highlight w:val="none"/>
                <w:lang w:val="en-US" w:bidi="ar-SA"/>
              </w:rPr>
            </w:r>
            <w:r/>
          </w:p>
        </w:tc>
        <w:tc>
          <w:tcPr>
            <w:tcW w:w="815" w:type="dxa"/>
            <w:vAlign w:val="center"/>
            <w:textDirection w:val="lrTb"/>
            <w:noWrap w:val="false"/>
          </w:tcPr>
          <w:p>
            <w:pPr>
              <w:pStyle w:val="1006"/>
              <w:jc w:val="center"/>
              <w:rPr>
                <w:rFonts w:hint="eastAsia" w:ascii="仿宋" w:hAnsi="仿宋" w:eastAsia="仿宋" w:cs="仿宋"/>
                <w:color w:val="000000"/>
                <w:sz w:val="24"/>
                <w:highlight w:val="none"/>
                <w:lang w:val="en-US" w:bidi="ar-SA"/>
              </w:rPr>
              <w:outlineLvl w:val="9"/>
            </w:pPr>
            <w:r>
              <w:rPr>
                <w:rFonts w:hint="eastAsia" w:ascii="仿宋" w:hAnsi="仿宋" w:eastAsia="仿宋" w:cs="仿宋"/>
                <w:color w:val="000000"/>
                <w:sz w:val="24"/>
                <w:highlight w:val="none"/>
                <w:lang w:val="en-US" w:bidi="ar-SA"/>
              </w:rPr>
              <w:t xml:space="preserve">1</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6"/>
              <w:jc w:val="center"/>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tc>
        <w:tc>
          <w:tcPr>
            <w:tcW w:w="1450" w:type="dxa"/>
            <w:vAlign w:val="center"/>
            <w:textDirection w:val="lrTb"/>
            <w:noWrap w:val="false"/>
          </w:tcPr>
          <w:p>
            <w:pPr>
              <w:pStyle w:val="1006"/>
              <w:jc w:val="center"/>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tc>
        <w:tc>
          <w:tcPr>
            <w:tcW w:w="950"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6"/>
              <w:jc w:val="center"/>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tc>
        <w:tc>
          <w:tcPr>
            <w:tcW w:w="1732" w:type="dxa"/>
            <w:vAlign w:val="center"/>
            <w:textDirection w:val="lrTb"/>
            <w:noWrap w:val="false"/>
          </w:tcPr>
          <w:p>
            <w:pPr>
              <w:pStyle w:val="1006"/>
              <w:jc w:val="center"/>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tc>
      </w:tr>
      <w:tr>
        <w:trPr>
          <w:trHeight w:val="924"/>
        </w:trPr>
        <w:tc>
          <w:tcPr>
            <w:tcW w:w="714" w:type="dxa"/>
            <w:vAlign w:val="center"/>
            <w:vMerge w:val="continue"/>
            <w:textDirection w:val="lrTb"/>
            <w:noWrap w:val="false"/>
          </w:tcPr>
          <w:p>
            <w:pPr>
              <w:pStyle w:val="100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tc>
        <w:tc>
          <w:tcPr>
            <w:tcW w:w="815" w:type="dxa"/>
            <w:vAlign w:val="center"/>
            <w:textDirection w:val="lrTb"/>
            <w:noWrap w:val="false"/>
          </w:tcPr>
          <w:p>
            <w:pPr>
              <w:pStyle w:val="1006"/>
              <w:jc w:val="center"/>
              <w:rPr>
                <w:rFonts w:hint="eastAsia" w:ascii="仿宋" w:hAnsi="仿宋" w:eastAsia="仿宋" w:cs="仿宋"/>
                <w:color w:val="000000"/>
                <w:sz w:val="24"/>
                <w:highlight w:val="none"/>
                <w:lang w:val="en-US" w:bidi="ar-SA"/>
              </w:rPr>
              <w:outlineLvl w:val="9"/>
            </w:pPr>
            <w:r>
              <w:rPr>
                <w:rFonts w:hint="eastAsia" w:ascii="仿宋" w:hAnsi="仿宋" w:eastAsia="仿宋" w:cs="仿宋"/>
                <w:color w:val="000000"/>
                <w:sz w:val="24"/>
                <w:highlight w:val="none"/>
                <w:lang w:val="en-US" w:bidi="ar-SA"/>
              </w:rPr>
              <w:t xml:space="preserve">2</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6"/>
              <w:jc w:val="center"/>
              <w:rPr>
                <w:rFonts w:hint="eastAsia" w:ascii="仿宋" w:hAnsi="仿宋" w:eastAsia="仿宋" w:cs="仿宋"/>
                <w:color w:val="000000"/>
                <w:sz w:val="24"/>
                <w:highlight w:val="none"/>
                <w:lang w:val="en-US" w:eastAsia="en-US" w:bidi="ar-SA"/>
              </w:rPr>
              <w:outlineLvl w:val="9"/>
            </w:pPr>
            <w:r>
              <w:rPr>
                <w:rFonts w:hint="eastAsia" w:ascii="仿宋" w:hAnsi="仿宋" w:eastAsia="仿宋" w:cs="仿宋"/>
                <w:color w:val="000000"/>
                <w:sz w:val="24"/>
                <w:highlight w:val="none"/>
                <w:lang w:val="en-US" w:eastAsia="en-US" w:bidi="ar-SA"/>
              </w:rPr>
            </w:r>
            <w:r/>
          </w:p>
        </w:tc>
        <w:tc>
          <w:tcPr>
            <w:tcW w:w="1732"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tc>
        <w:tc>
          <w:tcPr>
            <w:tcW w:w="815" w:type="dxa"/>
            <w:vAlign w:val="center"/>
            <w:textDirection w:val="lrTb"/>
            <w:noWrap w:val="false"/>
          </w:tcPr>
          <w:p>
            <w:pPr>
              <w:pStyle w:val="1006"/>
              <w:jc w:val="center"/>
              <w:rPr>
                <w:rFonts w:hint="eastAsia" w:ascii="仿宋" w:hAnsi="仿宋" w:eastAsia="仿宋" w:cs="仿宋"/>
                <w:color w:val="000000"/>
                <w:sz w:val="24"/>
                <w:highlight w:val="none"/>
                <w:lang w:val="en-US" w:bidi="ar-SA"/>
              </w:rPr>
              <w:outlineLvl w:val="9"/>
            </w:pPr>
            <w:r>
              <w:rPr>
                <w:rFonts w:hint="eastAsia" w:ascii="仿宋" w:hAnsi="仿宋" w:eastAsia="仿宋" w:cs="仿宋"/>
                <w:color w:val="000000"/>
                <w:sz w:val="24"/>
                <w:highlight w:val="none"/>
                <w:lang w:val="en-US" w:bidi="ar-SA"/>
              </w:rPr>
              <w:t xml:space="preserve">3</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tc>
        <w:tc>
          <w:tcPr>
            <w:tcW w:w="815" w:type="dxa"/>
            <w:vAlign w:val="center"/>
            <w:textDirection w:val="lrTb"/>
            <w:noWrap w:val="false"/>
          </w:tcPr>
          <w:p>
            <w:pPr>
              <w:pStyle w:val="1006"/>
              <w:jc w:val="center"/>
              <w:rPr>
                <w:rFonts w:hint="eastAsia" w:ascii="仿宋" w:hAnsi="仿宋" w:eastAsia="仿宋" w:cs="仿宋"/>
                <w:color w:val="000000"/>
                <w:sz w:val="24"/>
                <w:highlight w:val="none"/>
                <w:lang w:val="en-US" w:bidi="ar-SA"/>
              </w:rPr>
              <w:outlineLvl w:val="9"/>
            </w:pPr>
            <w:r>
              <w:rPr>
                <w:rFonts w:hint="eastAsia" w:ascii="仿宋" w:hAnsi="仿宋" w:eastAsia="仿宋" w:cs="仿宋"/>
                <w:color w:val="000000"/>
                <w:sz w:val="24"/>
                <w:highlight w:val="none"/>
                <w:lang w:val="en-US" w:bidi="ar-SA"/>
              </w:rPr>
              <w:t xml:space="preserve">4</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tc>
        <w:tc>
          <w:tcPr>
            <w:tcW w:w="815" w:type="dxa"/>
            <w:vAlign w:val="center"/>
            <w:textDirection w:val="lrTb"/>
            <w:noWrap w:val="false"/>
          </w:tcPr>
          <w:p>
            <w:pPr>
              <w:pStyle w:val="1006"/>
              <w:jc w:val="center"/>
              <w:rPr>
                <w:rFonts w:hint="eastAsia" w:ascii="仿宋" w:hAnsi="仿宋" w:eastAsia="仿宋" w:cs="仿宋"/>
                <w:color w:val="000000"/>
                <w:sz w:val="24"/>
                <w:highlight w:val="none"/>
                <w:lang w:val="en-US" w:bidi="ar-SA"/>
              </w:rPr>
              <w:outlineLvl w:val="9"/>
            </w:pPr>
            <w:r>
              <w:rPr>
                <w:rFonts w:hint="eastAsia" w:ascii="仿宋" w:hAnsi="仿宋" w:eastAsia="仿宋" w:cs="仿宋"/>
                <w:color w:val="000000"/>
                <w:sz w:val="24"/>
                <w:highlight w:val="none"/>
                <w:lang w:val="en-US" w:bidi="ar-SA"/>
              </w:rPr>
              <w:t xml:space="preserve">5</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tc>
        <w:tc>
          <w:tcPr>
            <w:tcW w:w="815" w:type="dxa"/>
            <w:vAlign w:val="center"/>
            <w:textDirection w:val="lrTb"/>
            <w:noWrap w:val="false"/>
          </w:tcPr>
          <w:p>
            <w:pPr>
              <w:pStyle w:val="1006"/>
              <w:jc w:val="center"/>
              <w:rPr>
                <w:rFonts w:hint="eastAsia" w:ascii="仿宋" w:hAnsi="仿宋" w:eastAsia="仿宋" w:cs="仿宋"/>
                <w:color w:val="000000"/>
                <w:highlight w:val="none"/>
                <w:lang w:val="en-US"/>
              </w:rPr>
              <w:outlineLvl w:val="9"/>
            </w:pPr>
            <w:r>
              <w:rPr>
                <w:rFonts w:hint="eastAsia" w:ascii="仿宋" w:hAnsi="仿宋" w:eastAsia="仿宋" w:cs="仿宋"/>
                <w:color w:val="000000"/>
                <w:highlight w:val="none"/>
                <w:lang w:val="en-US"/>
              </w:rPr>
              <w:t xml:space="preserve">6</w:t>
            </w:r>
            <w:r>
              <w:rPr>
                <w:rFonts w:hint="eastAsia" w:ascii="仿宋" w:hAnsi="仿宋" w:eastAsia="仿宋" w:cs="仿宋"/>
                <w:color w:val="000000"/>
                <w:highlight w:val="none"/>
                <w:lang w:val="en-US"/>
              </w:rPr>
            </w:r>
            <w:r/>
          </w:p>
        </w:tc>
        <w:tc>
          <w:tcPr>
            <w:tcW w:w="818"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r>
      <w:tr>
        <w:trPr>
          <w:trHeight w:val="935"/>
        </w:trPr>
        <w:tc>
          <w:tcPr>
            <w:tcW w:w="714" w:type="dxa"/>
            <w:vAlign w:val="center"/>
            <w:vMerge w:val="continue"/>
            <w:textDirection w:val="lrTb"/>
            <w:noWrap w:val="false"/>
          </w:tcPr>
          <w:p>
            <w:pPr>
              <w:pStyle w:val="100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tc>
        <w:tc>
          <w:tcPr>
            <w:tcW w:w="815" w:type="dxa"/>
            <w:vAlign w:val="center"/>
            <w:textDirection w:val="lrTb"/>
            <w:noWrap w:val="false"/>
          </w:tcPr>
          <w:p>
            <w:pPr>
              <w:pStyle w:val="1006"/>
              <w:jc w:val="center"/>
              <w:rPr>
                <w:rFonts w:hint="eastAsia" w:ascii="仿宋" w:hAnsi="仿宋" w:eastAsia="仿宋" w:cs="仿宋"/>
                <w:color w:val="000000"/>
                <w:highlight w:val="none"/>
                <w:lang w:val="en-US"/>
              </w:rPr>
              <w:outlineLvl w:val="9"/>
            </w:pP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lang w:val="en-US"/>
              </w:rPr>
            </w:r>
            <w:r/>
          </w:p>
        </w:tc>
        <w:tc>
          <w:tcPr>
            <w:tcW w:w="818"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tc>
      </w:tr>
    </w:tbl>
    <w:p>
      <w:pPr>
        <w:pStyle w:val="1006"/>
        <w:ind w:left="120"/>
        <w:spacing w:before="2" w:line="480" w:lineRule="exact"/>
        <w:rPr>
          <w:rFonts w:hint="eastAsia" w:ascii="仿宋" w:hAnsi="仿宋" w:eastAsia="仿宋" w:cs="仿宋"/>
          <w:color w:val="000000"/>
          <w:sz w:val="24"/>
          <w:szCs w:val="18"/>
          <w:highlight w:val="none"/>
          <w:lang w:bidi="ar-SA"/>
        </w:rPr>
        <w:outlineLvl w:val="9"/>
      </w:pPr>
      <w:r>
        <w:rPr>
          <w:rFonts w:hint="eastAsia" w:ascii="仿宋" w:hAnsi="仿宋" w:eastAsia="仿宋" w:cs="仿宋"/>
          <w:color w:val="000000"/>
          <w:sz w:val="24"/>
          <w:szCs w:val="18"/>
          <w:highlight w:val="none"/>
          <w:lang w:val="en-US" w:eastAsia="en-US" w:bidi="ar-SA"/>
        </w:rPr>
        <w:t xml:space="preserve">说明</w:t>
      </w:r>
      <w:r>
        <w:rPr>
          <w:rFonts w:hint="eastAsia" w:ascii="仿宋" w:hAnsi="仿宋" w:eastAsia="仿宋" w:cs="仿宋"/>
          <w:color w:val="000000"/>
          <w:sz w:val="24"/>
          <w:szCs w:val="18"/>
          <w:highlight w:val="none"/>
          <w:lang w:bidi="ar-SA"/>
        </w:rPr>
        <w:t xml:space="preserve">：</w:t>
      </w:r>
      <w:r>
        <w:rPr>
          <w:rFonts w:hint="eastAsia" w:ascii="仿宋" w:hAnsi="仿宋" w:eastAsia="仿宋" w:cs="仿宋"/>
          <w:color w:val="000000"/>
          <w:sz w:val="24"/>
          <w:szCs w:val="18"/>
          <w:highlight w:val="none"/>
          <w:lang w:bidi="ar-SA"/>
        </w:rPr>
      </w:r>
      <w:r/>
    </w:p>
    <w:p>
      <w:pPr>
        <w:pStyle w:val="1006"/>
        <w:ind w:left="120"/>
        <w:spacing w:before="2" w:line="480" w:lineRule="exact"/>
        <w:rPr>
          <w:rFonts w:hint="eastAsia" w:ascii="仿宋" w:hAnsi="仿宋" w:eastAsia="仿宋" w:cs="仿宋"/>
          <w:color w:val="000000"/>
          <w:sz w:val="24"/>
          <w:szCs w:val="24"/>
          <w:highlight w:val="none"/>
          <w:lang w:bidi="ar-SA"/>
        </w:rPr>
        <w:outlineLvl w:val="9"/>
      </w:pPr>
      <w:r/>
      <w:bookmarkStart w:id="195" w:name="_Toc26382"/>
      <w:r/>
      <w:bookmarkStart w:id="196" w:name="_Toc22441"/>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如果行列数不够，请自行增加。</w:t>
      </w:r>
      <w:bookmarkEnd w:id="195"/>
      <w:r/>
      <w:bookmarkEnd w:id="196"/>
      <w:r>
        <w:rPr>
          <w:rFonts w:hint="eastAsia" w:ascii="仿宋" w:hAnsi="仿宋" w:eastAsia="仿宋" w:cs="仿宋"/>
          <w:color w:val="000000"/>
          <w:sz w:val="24"/>
          <w:szCs w:val="24"/>
          <w:highlight w:val="none"/>
          <w:lang w:bidi="ar-SA"/>
        </w:rPr>
      </w:r>
      <w:r/>
    </w:p>
    <w:p>
      <w:pPr>
        <w:pStyle w:val="1006"/>
        <w:ind w:left="120"/>
        <w:spacing w:before="2" w:line="480" w:lineRule="exact"/>
        <w:rPr>
          <w:rFonts w:hint="eastAsia" w:ascii="仿宋" w:hAnsi="仿宋" w:eastAsia="仿宋" w:cs="仿宋"/>
          <w:b/>
          <w:bCs/>
          <w:color w:val="000000"/>
          <w:sz w:val="24"/>
          <w:szCs w:val="24"/>
          <w:highlight w:val="none"/>
          <w:lang w:bidi="or-IN"/>
        </w:rPr>
        <w:outlineLvl w:val="9"/>
      </w:pPr>
      <w:r/>
      <w:bookmarkStart w:id="197" w:name="_Toc24213"/>
      <w:r>
        <w:rPr>
          <w:rFonts w:hint="eastAsia" w:ascii="仿宋" w:hAnsi="仿宋" w:eastAsia="仿宋" w:cs="仿宋"/>
          <w:b/>
          <w:bCs/>
          <w:color w:val="000000"/>
          <w:sz w:val="24"/>
          <w:szCs w:val="24"/>
          <w:highlight w:val="none"/>
          <w:lang w:bidi="ar-SA"/>
        </w:rPr>
        <w:t xml:space="preserve">2</w:t>
      </w:r>
      <w:r>
        <w:rPr>
          <w:rFonts w:hint="eastAsia" w:ascii="仿宋" w:hAnsi="仿宋" w:eastAsia="仿宋" w:cs="仿宋"/>
          <w:b/>
          <w:bCs/>
          <w:color w:val="000000"/>
          <w:sz w:val="24"/>
          <w:szCs w:val="24"/>
          <w:highlight w:val="none"/>
          <w:lang w:val="en-US" w:bidi="ar-SA"/>
        </w:rPr>
        <w:t xml:space="preserve">.具体子目可根据评分标准中的要求填写并附相关证明材料并加盖投标单位公章</w:t>
      </w:r>
      <w:r>
        <w:rPr>
          <w:rFonts w:hint="eastAsia" w:ascii="仿宋" w:hAnsi="仿宋" w:eastAsia="仿宋" w:cs="仿宋"/>
          <w:b/>
          <w:bCs/>
          <w:color w:val="000000"/>
          <w:sz w:val="24"/>
          <w:szCs w:val="24"/>
          <w:highlight w:val="none"/>
          <w:lang w:bidi="or-IN"/>
        </w:rPr>
        <w:t xml:space="preserve">。</w:t>
      </w:r>
      <w:bookmarkEnd w:id="197"/>
      <w:r>
        <w:rPr>
          <w:rFonts w:hint="eastAsia" w:ascii="仿宋" w:hAnsi="仿宋" w:eastAsia="仿宋" w:cs="仿宋"/>
          <w:b/>
          <w:bCs/>
          <w:color w:val="000000"/>
          <w:sz w:val="24"/>
          <w:szCs w:val="24"/>
          <w:highlight w:val="none"/>
          <w:lang w:bidi="or-IN"/>
        </w:rPr>
      </w:r>
      <w:r/>
    </w:p>
    <w:p>
      <w:pPr>
        <w:pStyle w:val="1006"/>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spacing w:line="360" w:lineRule="auto"/>
        <w:rPr>
          <w:rFonts w:hint="eastAsia" w:ascii="仿宋" w:hAnsi="仿宋" w:eastAsia="仿宋" w:cs="仿宋"/>
          <w:color w:val="000000"/>
          <w:sz w:val="24"/>
          <w:highlight w:val="none"/>
          <w:u w:val="single"/>
          <w:lang w:bidi="ar-SA"/>
        </w:rPr>
        <w:outlineLvl w:val="9"/>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6"/>
        <w:spacing w:line="480" w:lineRule="exact"/>
        <w:rPr>
          <w:rFonts w:hint="eastAsia" w:ascii="仿宋" w:hAnsi="仿宋" w:eastAsia="仿宋" w:cs="仿宋"/>
          <w:bCs/>
          <w:color w:val="000000"/>
          <w:sz w:val="24"/>
          <w:szCs w:val="24"/>
          <w:highlight w:val="none"/>
          <w:lang w:bidi="ar-SA"/>
        </w:rPr>
        <w:outlineLvl w:val="9"/>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6"/>
        <w:ind w:left="5135" w:right="-909" w:firstLine="560"/>
        <w:spacing w:line="460" w:lineRule="exact"/>
        <w:rPr>
          <w:rFonts w:hint="eastAsia" w:ascii="仿宋" w:hAnsi="仿宋" w:eastAsia="仿宋" w:cs="仿宋"/>
          <w:color w:val="000000"/>
          <w:sz w:val="24"/>
          <w:highlight w:val="none"/>
          <w:u w:val="single"/>
          <w:lang w:bidi="ar-SA"/>
        </w:rPr>
        <w:outlineLvl w:val="9"/>
      </w:pPr>
      <w:r>
        <w:rPr>
          <w:rFonts w:hint="eastAsia" w:ascii="仿宋" w:hAnsi="仿宋" w:eastAsia="仿宋" w:cs="仿宋"/>
          <w:color w:val="000000"/>
          <w:sz w:val="24"/>
          <w:highlight w:val="none"/>
          <w:u w:val="single"/>
          <w:lang w:bidi="ar-SA"/>
        </w:rPr>
      </w:r>
      <w:r/>
    </w:p>
    <w:p>
      <w:pPr>
        <w:pStyle w:val="1006"/>
        <w:jc w:val="right"/>
        <w:spacing w:line="360" w:lineRule="auto"/>
        <w:rPr>
          <w:rFonts w:hint="eastAsia" w:ascii="仿宋" w:hAnsi="仿宋" w:eastAsia="仿宋" w:cs="仿宋"/>
          <w:color w:val="000000"/>
          <w:sz w:val="24"/>
          <w:highlight w:val="none"/>
          <w:lang w:bidi="ar-SA"/>
        </w:rPr>
        <w:outlineLvl w:val="9"/>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87"/>
        <w:rPr>
          <w:color w:val="000000"/>
          <w:highlight w:val="none"/>
          <w:lang w:val="en-US"/>
        </w:rPr>
        <w:outlineLvl w:val="1"/>
      </w:pPr>
      <w:r>
        <w:rPr>
          <w:color w:val="000000"/>
          <w:highlight w:val="none"/>
        </w:rPr>
        <w:br w:type="page" w:clear="all"/>
      </w:r>
      <w:bookmarkStart w:id="198" w:name="_Toc22020"/>
      <w:r/>
      <w:bookmarkStart w:id="199" w:name="_Toc32561"/>
      <w:r/>
      <w:bookmarkStart w:id="200" w:name="_Toc15350"/>
      <w:r/>
      <w:bookmarkStart w:id="201" w:name="_Toc31355"/>
      <w:r>
        <w:rPr>
          <w:color w:val="000000"/>
          <w:highlight w:val="none"/>
          <w:lang w:val="en-US"/>
        </w:rPr>
        <w:t xml:space="preserve">八</w:t>
      </w:r>
      <w:r>
        <w:rPr>
          <w:color w:val="000000"/>
          <w:highlight w:val="none"/>
          <w:lang w:val="en-US" w:eastAsia="en-US"/>
        </w:rPr>
        <w:t xml:space="preserve">、业绩情况表</w:t>
      </w:r>
      <w:bookmarkEnd w:id="198"/>
      <w:r/>
      <w:bookmarkEnd w:id="199"/>
      <w:r/>
      <w:bookmarkEnd w:id="200"/>
      <w:r>
        <w:rPr>
          <w:color w:val="000000"/>
          <w:highlight w:val="none"/>
          <w:lang w:val="en-U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741"/>
        <w:gridCol w:w="958"/>
      </w:tblGrid>
      <w:tr>
        <w:trPr>
          <w:trHeight w:val="69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6"/>
              <w:jc w:val="center"/>
              <w:widowControl/>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eastAsia="en-US" w:bidi="ar"/>
              </w:rPr>
              <w:t xml:space="preserve">序号</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6"/>
              <w:jc w:val="center"/>
              <w:widowControl/>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eastAsia="en-US" w:bidi="ar"/>
              </w:rPr>
              <w:t xml:space="preserve">项目名称</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6"/>
              <w:jc w:val="center"/>
              <w:widowControl/>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eastAsia="en-US" w:bidi="ar"/>
              </w:rPr>
              <w:t xml:space="preserve">业主方</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6"/>
              <w:jc w:val="center"/>
              <w:widowControl/>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eastAsia="en-US" w:bidi="ar"/>
              </w:rPr>
              <w:t xml:space="preserve">项目内容</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6"/>
              <w:jc w:val="center"/>
              <w:widowControl/>
              <w:rPr>
                <w:rFonts w:hint="eastAsia" w:ascii="仿宋" w:hAnsi="仿宋" w:eastAsia="仿宋" w:cs="仿宋"/>
                <w:color w:val="000000"/>
                <w:sz w:val="24"/>
                <w:szCs w:val="24"/>
                <w:highlight w:val="none"/>
                <w:lang w:val="en-US" w:eastAsia="en-US" w:bidi="ar"/>
              </w:rPr>
              <w:outlineLvl w:val="9"/>
            </w:pPr>
            <w:r>
              <w:rPr>
                <w:rFonts w:hint="eastAsia" w:ascii="仿宋" w:hAnsi="仿宋" w:eastAsia="仿宋" w:cs="仿宋"/>
                <w:color w:val="000000"/>
                <w:sz w:val="24"/>
                <w:szCs w:val="24"/>
                <w:highlight w:val="none"/>
                <w:lang w:val="en-US" w:eastAsia="en-US" w:bidi="ar"/>
              </w:rPr>
              <w:t xml:space="preserve">合同金额</w:t>
            </w:r>
            <w:r>
              <w:rPr>
                <w:rFonts w:hint="eastAsia" w:ascii="仿宋" w:hAnsi="仿宋" w:eastAsia="仿宋" w:cs="仿宋"/>
                <w:color w:val="000000"/>
                <w:sz w:val="24"/>
                <w:szCs w:val="24"/>
                <w:highlight w:val="none"/>
                <w:lang w:val="en-US" w:eastAsia="en-US" w:bidi="ar"/>
              </w:rPr>
            </w:r>
            <w:r/>
          </w:p>
          <w:p>
            <w:pPr>
              <w:pStyle w:val="1006"/>
              <w:jc w:val="center"/>
              <w:widowControl/>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eastAsia="en-US" w:bidi="ar"/>
              </w:rPr>
              <w:t xml:space="preserve">万元</w:t>
            </w: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6"/>
              <w:jc w:val="center"/>
              <w:widowControl/>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bidi="ar"/>
              </w:rPr>
              <w:t xml:space="preserve">签订或发布</w:t>
            </w:r>
            <w:r>
              <w:rPr>
                <w:rFonts w:hint="eastAsia" w:ascii="仿宋" w:hAnsi="仿宋" w:eastAsia="仿宋" w:cs="仿宋"/>
                <w:color w:val="000000"/>
                <w:sz w:val="24"/>
                <w:szCs w:val="24"/>
                <w:highlight w:val="none"/>
                <w:lang w:val="en-US" w:eastAsia="en-US" w:bidi="ar"/>
              </w:rPr>
              <w:t xml:space="preserve">时间</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6"/>
              <w:jc w:val="center"/>
              <w:widowControl/>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eastAsia="en-US" w:bidi="ar"/>
              </w:rPr>
              <w:t xml:space="preserve">备注</w:t>
            </w: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6"/>
              <w:jc w:val="center"/>
              <w:rPr>
                <w:rFonts w:hint="eastAsia" w:ascii="仿宋" w:hAnsi="仿宋" w:eastAsia="仿宋" w:cs="仿宋"/>
                <w:color w:val="000000"/>
                <w:sz w:val="24"/>
                <w:szCs w:val="24"/>
                <w:highlight w:val="none"/>
                <w:lang w:val="en-US" w:eastAsia="en-US" w:bidi="ar-SA"/>
              </w:rPr>
              <w:outlineLvl w:val="9"/>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6"/>
              <w:jc w:val="center"/>
              <w:rPr>
                <w:rFonts w:hint="eastAsia" w:ascii="仿宋" w:hAnsi="仿宋" w:eastAsia="仿宋" w:cs="仿宋"/>
                <w:color w:val="000000"/>
                <w:sz w:val="24"/>
                <w:szCs w:val="24"/>
                <w:highlight w:val="none"/>
                <w:lang w:val="en-US" w:eastAsia="en-US" w:bidi="ar-SA"/>
              </w:rPr>
              <w:outlineLvl w:val="9"/>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6"/>
              <w:jc w:val="center"/>
              <w:rPr>
                <w:rFonts w:hint="eastAsia" w:ascii="仿宋" w:hAnsi="仿宋" w:eastAsia="仿宋" w:cs="仿宋"/>
                <w:color w:val="000000"/>
                <w:sz w:val="24"/>
                <w:szCs w:val="24"/>
                <w:highlight w:val="none"/>
                <w:lang w:val="en-US" w:eastAsia="en-US" w:bidi="ar-SA"/>
              </w:rPr>
              <w:outlineLvl w:val="9"/>
            </w:pPr>
            <w:r>
              <w:rPr>
                <w:rFonts w:hint="eastAsia" w:ascii="仿宋" w:hAnsi="仿宋" w:eastAsia="仿宋" w:cs="仿宋"/>
                <w:color w:val="000000"/>
                <w:sz w:val="24"/>
                <w:szCs w:val="24"/>
                <w:highlight w:val="none"/>
                <w:lang w:val="en-US" w:eastAsia="en-US" w:bidi="ar-SA"/>
              </w:rPr>
              <w:t xml:space="preserve">3</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6"/>
              <w:jc w:val="center"/>
              <w:rPr>
                <w:rFonts w:hint="eastAsia" w:ascii="仿宋" w:hAnsi="仿宋" w:eastAsia="仿宋" w:cs="仿宋"/>
                <w:color w:val="000000"/>
                <w:sz w:val="24"/>
                <w:szCs w:val="24"/>
                <w:highlight w:val="none"/>
                <w:lang w:val="en-US" w:eastAsia="en-US" w:bidi="ar-SA"/>
              </w:rPr>
              <w:outlineLvl w:val="9"/>
            </w:pPr>
            <w:r>
              <w:rPr>
                <w:rFonts w:hint="eastAsia" w:ascii="仿宋" w:hAnsi="仿宋" w:eastAsia="仿宋" w:cs="仿宋"/>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6"/>
              <w:jc w:val="center"/>
              <w:rPr>
                <w:rFonts w:hint="eastAsia" w:ascii="仿宋" w:hAnsi="仿宋" w:eastAsia="仿宋" w:cs="仿宋"/>
                <w:color w:val="000000"/>
                <w:sz w:val="24"/>
                <w:szCs w:val="24"/>
                <w:highlight w:val="none"/>
                <w:lang w:val="en-US" w:eastAsia="en-US" w:bidi="ar-SA"/>
              </w:rPr>
              <w:outlineLvl w:val="9"/>
            </w:pPr>
            <w:r>
              <w:rPr>
                <w:rFonts w:hint="eastAsia" w:ascii="仿宋" w:hAnsi="仿宋" w:eastAsia="仿宋" w:cs="仿宋"/>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6"/>
              <w:jc w:val="both"/>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6"/>
              <w:jc w:val="center"/>
              <w:rPr>
                <w:rFonts w:hint="eastAsia" w:ascii="仿宋" w:hAnsi="仿宋" w:eastAsia="仿宋" w:cs="仿宋"/>
                <w:color w:val="000000"/>
                <w:sz w:val="24"/>
                <w:szCs w:val="24"/>
                <w:highlight w:val="none"/>
                <w:lang w:val="en-US" w:eastAsia="en-US" w:bidi="ar-SA"/>
              </w:rPr>
              <w:outlineLvl w:val="9"/>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6"/>
              <w:jc w:val="center"/>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6"/>
              <w:jc w:val="center"/>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6"/>
              <w:jc w:val="center"/>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6"/>
              <w:jc w:val="center"/>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6"/>
              <w:jc w:val="center"/>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6"/>
              <w:jc w:val="center"/>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r>
    </w:tbl>
    <w:p>
      <w:pPr>
        <w:pStyle w:val="1019"/>
        <w:spacing w:before="2" w:line="48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pacing w:val="-1"/>
          <w:sz w:val="24"/>
          <w:szCs w:val="24"/>
          <w:highlight w:val="none"/>
          <w:lang w:val="en-US" w:eastAsia="en-US" w:bidi="ar-SA"/>
        </w:rPr>
        <w:t xml:space="preserve">说明</w:t>
      </w:r>
      <w:r>
        <w:rPr>
          <w:rFonts w:hint="eastAsia" w:ascii="仿宋" w:hAnsi="仿宋" w:eastAsia="仿宋" w:cs="仿宋"/>
          <w:color w:val="000000"/>
          <w:spacing w:val="-1"/>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19"/>
        <w:ind w:left="0" w:firstLine="480"/>
        <w:spacing w:before="2" w:line="480" w:lineRule="exact"/>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如果行列数不够，请自行增加。</w:t>
      </w:r>
      <w:r>
        <w:rPr>
          <w:rFonts w:hint="eastAsia" w:ascii="仿宋" w:hAnsi="仿宋" w:eastAsia="仿宋" w:cs="仿宋"/>
          <w:color w:val="000000"/>
          <w:sz w:val="24"/>
          <w:szCs w:val="24"/>
          <w:highlight w:val="none"/>
          <w:lang w:bidi="ar-SA"/>
        </w:rPr>
      </w:r>
      <w:r/>
    </w:p>
    <w:p>
      <w:pPr>
        <w:pStyle w:val="1019"/>
        <w:ind w:left="0" w:firstLine="482"/>
        <w:spacing w:before="2" w:line="480" w:lineRule="exact"/>
        <w:rPr>
          <w:rFonts w:hint="eastAsia" w:ascii="仿宋" w:hAnsi="仿宋" w:eastAsia="仿宋" w:cs="仿宋"/>
          <w:b/>
          <w:bCs/>
          <w:color w:val="000000"/>
          <w:sz w:val="24"/>
          <w:szCs w:val="24"/>
          <w:highlight w:val="none"/>
          <w:lang w:bidi="or-IN"/>
        </w:rPr>
        <w:outlineLvl w:val="9"/>
      </w:pPr>
      <w:r>
        <w:rPr>
          <w:rFonts w:hint="eastAsia" w:ascii="仿宋" w:hAnsi="仿宋" w:eastAsia="仿宋" w:cs="仿宋"/>
          <w:b/>
          <w:bCs/>
          <w:color w:val="000000"/>
          <w:sz w:val="24"/>
          <w:szCs w:val="24"/>
          <w:highlight w:val="none"/>
          <w:lang w:bidi="ar-SA"/>
        </w:rPr>
        <w:t xml:space="preserve">2</w:t>
      </w:r>
      <w:r>
        <w:rPr>
          <w:rFonts w:hint="eastAsia" w:ascii="仿宋" w:hAnsi="仿宋" w:eastAsia="仿宋" w:cs="仿宋"/>
          <w:b/>
          <w:bCs/>
          <w:color w:val="000000"/>
          <w:sz w:val="24"/>
          <w:szCs w:val="24"/>
          <w:highlight w:val="none"/>
          <w:lang w:val="en-US" w:bidi="ar-SA"/>
        </w:rPr>
        <w:t xml:space="preserve">.具体子目可根据评分标准中的要求填写并附相关证明材料并加盖投标单位公章</w:t>
      </w:r>
      <w:r>
        <w:rPr>
          <w:rFonts w:hint="eastAsia" w:ascii="仿宋" w:hAnsi="仿宋" w:eastAsia="仿宋" w:cs="仿宋"/>
          <w:b/>
          <w:bCs/>
          <w:color w:val="000000"/>
          <w:sz w:val="24"/>
          <w:szCs w:val="24"/>
          <w:highlight w:val="none"/>
          <w:lang w:bidi="or-IN"/>
        </w:rPr>
        <w:t xml:space="preserve">。</w:t>
      </w:r>
      <w:r>
        <w:rPr>
          <w:rFonts w:hint="eastAsia" w:ascii="仿宋" w:hAnsi="仿宋" w:eastAsia="仿宋" w:cs="仿宋"/>
          <w:b/>
          <w:bCs/>
          <w:color w:val="000000"/>
          <w:sz w:val="24"/>
          <w:szCs w:val="24"/>
          <w:highlight w:val="none"/>
          <w:lang w:bidi="or-IN"/>
        </w:rPr>
      </w:r>
      <w:r/>
    </w:p>
    <w:p>
      <w:pPr>
        <w:pStyle w:val="1006"/>
        <w:ind w:left="351" w:right="3117"/>
        <w:spacing w:before="2" w:line="242" w:lineRule="auto"/>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r>
      <w:r/>
    </w:p>
    <w:p>
      <w:pPr>
        <w:pStyle w:val="1006"/>
        <w:spacing w:line="360" w:lineRule="auto"/>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spacing w:line="360" w:lineRule="auto"/>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spacing w:line="360" w:lineRule="auto"/>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ind w:firstLine="240"/>
        <w:spacing w:line="360" w:lineRule="auto"/>
        <w:rPr>
          <w:rFonts w:hint="eastAsia" w:ascii="仿宋" w:hAnsi="仿宋" w:eastAsia="仿宋" w:cs="仿宋"/>
          <w:color w:val="000000"/>
          <w:sz w:val="24"/>
          <w:highlight w:val="none"/>
          <w:u w:val="single"/>
          <w:lang w:bidi="ar-SA"/>
        </w:rPr>
        <w:outlineLvl w:val="9"/>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6"/>
        <w:ind w:firstLine="240"/>
        <w:spacing w:line="480" w:lineRule="exact"/>
        <w:rPr>
          <w:rFonts w:hint="eastAsia" w:ascii="仿宋" w:hAnsi="仿宋" w:eastAsia="仿宋" w:cs="仿宋"/>
          <w:bCs/>
          <w:color w:val="000000"/>
          <w:sz w:val="24"/>
          <w:szCs w:val="24"/>
          <w:highlight w:val="none"/>
          <w:lang w:bidi="ar-SA"/>
        </w:rPr>
        <w:outlineLvl w:val="9"/>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6"/>
        <w:jc w:val="right"/>
        <w:spacing w:line="360" w:lineRule="auto"/>
        <w:rPr>
          <w:rFonts w:hint="eastAsia" w:ascii="仿宋" w:hAnsi="仿宋" w:eastAsia="仿宋" w:cs="仿宋"/>
          <w:bCs/>
          <w:color w:val="000000"/>
          <w:sz w:val="24"/>
          <w:szCs w:val="24"/>
          <w:highlight w:val="none"/>
          <w:lang w:bidi="ar-SA"/>
        </w:rPr>
        <w:outlineLvl w:val="9"/>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Cs/>
          <w:color w:val="000000"/>
          <w:sz w:val="24"/>
          <w:szCs w:val="24"/>
          <w:highlight w:val="none"/>
          <w:lang w:bidi="ar-SA"/>
        </w:rPr>
      </w:r>
      <w:r/>
    </w:p>
    <w:p>
      <w:pPr>
        <w:pStyle w:val="1019"/>
        <w:ind w:left="426"/>
        <w:spacing w:before="2"/>
        <w:rPr>
          <w:rFonts w:hint="eastAsia" w:ascii="仿宋" w:hAnsi="仿宋" w:eastAsia="仿宋" w:cs="仿宋"/>
          <w:color w:val="000000"/>
          <w:spacing w:val="-1"/>
          <w:sz w:val="24"/>
          <w:szCs w:val="24"/>
          <w:highlight w:val="none"/>
          <w:lang w:bidi="ar-SA"/>
        </w:rPr>
        <w:outlineLvl w:val="9"/>
      </w:pPr>
      <w:r>
        <w:rPr>
          <w:rFonts w:hint="eastAsia" w:ascii="仿宋" w:hAnsi="仿宋" w:eastAsia="仿宋" w:cs="仿宋"/>
          <w:color w:val="000000"/>
          <w:spacing w:val="-1"/>
          <w:sz w:val="24"/>
          <w:szCs w:val="24"/>
          <w:highlight w:val="none"/>
          <w:lang w:bidi="ar-SA"/>
        </w:rPr>
      </w:r>
      <w:r/>
    </w:p>
    <w:p>
      <w:pPr>
        <w:pStyle w:val="1006"/>
        <w:rPr>
          <w:rFonts w:hint="eastAsia" w:ascii="仿宋" w:hAnsi="仿宋" w:eastAsia="仿宋" w:cs="仿宋"/>
          <w:color w:val="000000"/>
          <w:spacing w:val="-1"/>
          <w:sz w:val="24"/>
          <w:szCs w:val="24"/>
          <w:highlight w:val="none"/>
          <w:lang w:bidi="ar-SA"/>
        </w:rPr>
        <w:outlineLvl w:val="9"/>
      </w:pPr>
      <w:r>
        <w:rPr>
          <w:rFonts w:hint="eastAsia" w:ascii="仿宋" w:hAnsi="仿宋" w:eastAsia="仿宋" w:cs="仿宋"/>
          <w:color w:val="000000"/>
          <w:spacing w:val="-1"/>
          <w:sz w:val="24"/>
          <w:szCs w:val="24"/>
          <w:highlight w:val="none"/>
          <w:lang w:bidi="ar-SA"/>
        </w:rPr>
      </w:r>
      <w:r/>
    </w:p>
    <w:p>
      <w:pPr>
        <w:pStyle w:val="1036"/>
        <w:ind w:firstLine="478"/>
        <w:rPr>
          <w:rFonts w:hint="eastAsia" w:ascii="仿宋" w:hAnsi="仿宋" w:eastAsia="仿宋" w:cs="仿宋"/>
          <w:color w:val="000000"/>
          <w:spacing w:val="-1"/>
          <w:sz w:val="24"/>
          <w:szCs w:val="24"/>
          <w:highlight w:val="none"/>
        </w:rPr>
        <w:outlineLvl w:val="9"/>
      </w:pPr>
      <w:r>
        <w:rPr>
          <w:rFonts w:hint="eastAsia" w:ascii="仿宋" w:hAnsi="仿宋" w:eastAsia="仿宋" w:cs="仿宋"/>
          <w:color w:val="000000"/>
          <w:spacing w:val="-1"/>
          <w:sz w:val="24"/>
          <w:szCs w:val="24"/>
          <w:highlight w:val="none"/>
        </w:rPr>
      </w:r>
      <w:r/>
    </w:p>
    <w:p>
      <w:pPr>
        <w:pStyle w:val="1006"/>
        <w:rPr>
          <w:rFonts w:hint="eastAsia" w:ascii="仿宋" w:hAnsi="仿宋" w:eastAsia="仿宋" w:cs="仿宋"/>
          <w:color w:val="000000"/>
          <w:spacing w:val="-1"/>
          <w:sz w:val="24"/>
          <w:szCs w:val="24"/>
          <w:highlight w:val="none"/>
          <w:lang w:bidi="ar-SA"/>
        </w:rPr>
        <w:outlineLvl w:val="9"/>
      </w:pPr>
      <w:r>
        <w:rPr>
          <w:rFonts w:hint="eastAsia" w:ascii="仿宋" w:hAnsi="仿宋" w:eastAsia="仿宋" w:cs="仿宋"/>
          <w:color w:val="000000"/>
          <w:spacing w:val="-1"/>
          <w:sz w:val="24"/>
          <w:szCs w:val="24"/>
          <w:highlight w:val="none"/>
          <w:lang w:bidi="ar-SA"/>
        </w:rPr>
      </w:r>
      <w:r/>
    </w:p>
    <w:p>
      <w:pPr>
        <w:pStyle w:val="1036"/>
        <w:ind w:firstLine="560"/>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87"/>
        <w:rPr>
          <w:color w:val="000000"/>
          <w:highlight w:val="none"/>
          <w:lang w:val="en-US"/>
        </w:rPr>
        <w:outlineLvl w:val="1"/>
      </w:pPr>
      <w:r>
        <w:rPr>
          <w:color w:val="000000"/>
          <w:sz w:val="24"/>
          <w:highlight w:val="none"/>
          <w:lang w:bidi="ar-SA"/>
        </w:rPr>
        <w:br w:type="page" w:clear="all"/>
      </w:r>
      <w:bookmarkStart w:id="202" w:name="_Toc23699"/>
      <w:r/>
      <w:bookmarkStart w:id="203" w:name="_Toc24811"/>
      <w:r/>
      <w:bookmarkStart w:id="204" w:name="_Toc10112"/>
      <w:r/>
      <w:bookmarkStart w:id="205" w:name="_Toc31349"/>
      <w:r/>
      <w:bookmarkStart w:id="206" w:name="_Toc15370"/>
      <w:r>
        <w:rPr>
          <w:color w:val="000000"/>
          <w:highlight w:val="none"/>
          <w:lang w:val="en-US"/>
        </w:rPr>
        <w:t xml:space="preserve">九、</w:t>
      </w:r>
      <w:bookmarkEnd w:id="202"/>
      <w:r/>
      <w:bookmarkEnd w:id="203"/>
      <w:r>
        <w:rPr>
          <w:color w:val="000000"/>
          <w:highlight w:val="none"/>
          <w:lang w:val="en-US"/>
        </w:rPr>
        <w:t xml:space="preserve">服务方案</w:t>
      </w:r>
      <w:bookmarkEnd w:id="204"/>
      <w:r/>
      <w:bookmarkEnd w:id="205"/>
      <w:r/>
      <w:bookmarkEnd w:id="206"/>
      <w:r>
        <w:rPr>
          <w:color w:val="000000"/>
          <w:highlight w:val="none"/>
          <w:lang w:val="en-US"/>
        </w:rPr>
      </w:r>
      <w:r/>
    </w:p>
    <w:p>
      <w:pPr>
        <w:pStyle w:val="1006"/>
        <w:jc w:val="center"/>
        <w:rPr>
          <w:rFonts w:hint="eastAsia" w:ascii="仿宋" w:hAnsi="仿宋" w:eastAsia="仿宋" w:cs="仿宋"/>
          <w:color w:val="000000"/>
          <w:sz w:val="24"/>
          <w:highlight w:val="none"/>
          <w:lang w:val="en-US" w:bidi="ar-SA"/>
        </w:rPr>
        <w:outlineLvl w:val="9"/>
      </w:pPr>
      <w:r/>
      <w:bookmarkStart w:id="207" w:name="_Toc26203"/>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bookmarkEnd w:id="207"/>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highlight w:val="none"/>
          <w:lang w:val="en-US" w:bidi="ar-SA"/>
        </w:rPr>
      </w:r>
      <w:r/>
    </w:p>
    <w:p>
      <w:pPr>
        <w:pStyle w:val="100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06"/>
        <w:rPr>
          <w:rFonts w:hint="eastAsia" w:ascii="仿宋" w:hAnsi="仿宋" w:eastAsia="仿宋" w:cs="仿宋"/>
          <w:color w:val="000000"/>
          <w:highlight w:val="none"/>
          <w:lang w:val="en-US"/>
        </w:rPr>
        <w:outlineLvl w:val="9"/>
      </w:pPr>
      <w:r>
        <w:rPr>
          <w:rFonts w:hint="eastAsia" w:ascii="仿宋" w:hAnsi="仿宋" w:eastAsia="仿宋" w:cs="仿宋"/>
          <w:color w:val="000000"/>
          <w:highlight w:val="none"/>
          <w:lang w:val="en-US"/>
        </w:rPr>
      </w:r>
      <w:r/>
    </w:p>
    <w:p>
      <w:pPr>
        <w:pStyle w:val="1006"/>
        <w:jc w:val="center"/>
        <w:rPr>
          <w:rFonts w:hint="eastAsia" w:ascii="仿宋" w:hAnsi="仿宋" w:eastAsia="仿宋" w:cs="仿宋"/>
          <w:color w:val="000000"/>
          <w:sz w:val="24"/>
          <w:highlight w:val="none"/>
          <w:lang w:val="en-US" w:bidi="ar-SA"/>
        </w:rPr>
        <w:outlineLvl w:val="9"/>
      </w:pPr>
      <w:r>
        <w:rPr>
          <w:rFonts w:hint="eastAsia" w:ascii="仿宋" w:hAnsi="仿宋" w:eastAsia="仿宋" w:cs="仿宋"/>
          <w:color w:val="000000"/>
          <w:sz w:val="24"/>
          <w:highlight w:val="none"/>
          <w:lang w:val="en-US" w:bidi="ar-SA"/>
        </w:rPr>
      </w:r>
      <w:r/>
    </w:p>
    <w:p>
      <w:pPr>
        <w:pStyle w:val="100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87"/>
        <w:rPr>
          <w:color w:val="000000"/>
          <w:sz w:val="24"/>
          <w:highlight w:val="none"/>
          <w:lang w:bidi="ar-SA"/>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outlineLvl w:val="9"/>
      </w:pPr>
      <w:r>
        <w:rPr>
          <w:color w:val="000000"/>
          <w:sz w:val="24"/>
          <w:highlight w:val="none"/>
          <w:lang w:bidi="ar-SA"/>
        </w:rPr>
      </w:r>
      <w:r/>
    </w:p>
    <w:p>
      <w:pPr>
        <w:pStyle w:val="1006"/>
        <w:jc w:val="center"/>
        <w:rPr>
          <w:rFonts w:hint="eastAsia" w:ascii="仿宋" w:hAnsi="仿宋" w:eastAsia="仿宋" w:cs="仿宋"/>
          <w:b/>
          <w:bCs/>
          <w:color w:val="000000"/>
          <w:sz w:val="32"/>
          <w:szCs w:val="32"/>
          <w:highlight w:val="none"/>
          <w:lang w:val="en-US"/>
        </w:rPr>
        <w:outlineLvl w:val="1"/>
      </w:pPr>
      <w:r/>
      <w:bookmarkStart w:id="208" w:name="_Toc23064"/>
      <w:r/>
      <w:bookmarkStart w:id="209" w:name="_Toc1488"/>
      <w:r/>
      <w:bookmarkStart w:id="210" w:name="_Toc27880"/>
      <w:r/>
      <w:bookmarkStart w:id="211" w:name="_Toc17029"/>
      <w:r/>
      <w:bookmarkStart w:id="212" w:name="_Toc25690"/>
      <w:r/>
      <w:bookmarkStart w:id="213" w:name="_Toc16802"/>
      <w:r/>
      <w:bookmarkStart w:id="214" w:name="_Toc11267"/>
      <w:r>
        <w:rPr>
          <w:rFonts w:hint="eastAsia" w:ascii="仿宋" w:hAnsi="仿宋" w:eastAsia="仿宋" w:cs="仿宋"/>
          <w:b/>
          <w:bCs/>
          <w:color w:val="000000"/>
          <w:sz w:val="32"/>
          <w:szCs w:val="32"/>
          <w:highlight w:val="none"/>
          <w:lang w:val="en-US"/>
        </w:rPr>
        <w:t xml:space="preserve">十、</w:t>
      </w:r>
      <w:bookmarkEnd w:id="208"/>
      <w:r/>
      <w:bookmarkEnd w:id="209"/>
      <w:r/>
      <w:bookmarkEnd w:id="210"/>
      <w:r/>
      <w:bookmarkEnd w:id="211"/>
      <w:r>
        <w:rPr>
          <w:rFonts w:hint="eastAsia" w:ascii="仿宋" w:hAnsi="仿宋" w:eastAsia="仿宋" w:cs="仿宋"/>
          <w:b/>
          <w:bCs/>
          <w:color w:val="000000"/>
          <w:sz w:val="32"/>
          <w:szCs w:val="32"/>
          <w:highlight w:val="none"/>
          <w:lang w:val="en-US"/>
        </w:rPr>
        <w:t xml:space="preserve">投标人认为需提供的其他文件或证明材料</w:t>
      </w:r>
      <w:bookmarkEnd w:id="212"/>
      <w:r/>
      <w:bookmarkEnd w:id="213"/>
      <w:r/>
      <w:bookmarkEnd w:id="214"/>
      <w:r>
        <w:rPr>
          <w:rFonts w:hint="eastAsia" w:ascii="仿宋" w:hAnsi="仿宋" w:eastAsia="仿宋" w:cs="仿宋"/>
          <w:b/>
          <w:bCs/>
          <w:color w:val="000000"/>
          <w:sz w:val="32"/>
          <w:szCs w:val="32"/>
          <w:highlight w:val="none"/>
          <w:lang w:val="en-US"/>
        </w:rPr>
      </w:r>
      <w:r/>
    </w:p>
    <w:p>
      <w:pPr>
        <w:pStyle w:val="100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87"/>
        <w:rPr>
          <w:color w:val="000000"/>
          <w:sz w:val="24"/>
          <w:highlight w:val="none"/>
          <w:lang w:bidi="ar-SA"/>
        </w:rPr>
        <w:sectPr>
          <w:footnotePr/>
          <w:endnotePr/>
          <w:type w:val="nextPage"/>
          <w:pgSz w:w="11906" w:h="16838" w:orient="portrait"/>
          <w:pgMar w:top="1440" w:right="1080" w:bottom="1440" w:left="1080" w:header="851" w:footer="992" w:gutter="0"/>
          <w:cols w:num="1" w:sep="0" w:space="1701" w:equalWidth="1"/>
          <w:docGrid w:linePitch="360"/>
        </w:sectPr>
        <w:outlineLvl w:val="9"/>
      </w:pPr>
      <w:r>
        <w:rPr>
          <w:color w:val="000000"/>
          <w:sz w:val="24"/>
          <w:highlight w:val="none"/>
          <w:lang w:bidi="ar-SA"/>
        </w:rPr>
      </w:r>
      <w:r/>
    </w:p>
    <w:p>
      <w:pPr>
        <w:pStyle w:val="1087"/>
        <w:rPr>
          <w:color w:val="000000"/>
          <w:highlight w:val="none"/>
          <w:lang w:val="en-US"/>
        </w:rPr>
        <w:outlineLvl w:val="1"/>
      </w:pPr>
      <w:r/>
      <w:bookmarkStart w:id="215" w:name="_Toc2664"/>
      <w:r/>
      <w:bookmarkStart w:id="216" w:name="_Toc15513"/>
      <w:r/>
      <w:bookmarkStart w:id="217" w:name="_Toc18778"/>
      <w:r>
        <w:rPr>
          <w:color w:val="000000"/>
          <w:highlight w:val="none"/>
          <w:lang w:val="en-US"/>
        </w:rPr>
        <w:t xml:space="preserve">十</w:t>
      </w:r>
      <w:r>
        <w:rPr>
          <w:rFonts w:hint="eastAsia"/>
          <w:color w:val="000000"/>
          <w:highlight w:val="none"/>
          <w:lang w:val="en-US" w:eastAsia="zh-CN"/>
        </w:rPr>
        <w:t xml:space="preserve">一</w:t>
      </w:r>
      <w:r>
        <w:rPr>
          <w:color w:val="000000"/>
          <w:highlight w:val="none"/>
          <w:lang w:val="en-US"/>
        </w:rPr>
        <w:t xml:space="preserve">、相关附表格式</w:t>
      </w:r>
      <w:bookmarkEnd w:id="201"/>
      <w:r/>
      <w:bookmarkEnd w:id="215"/>
      <w:r/>
      <w:bookmarkEnd w:id="216"/>
      <w:r/>
      <w:bookmarkEnd w:id="217"/>
      <w:r>
        <w:rPr>
          <w:color w:val="000000"/>
          <w:highlight w:val="none"/>
          <w:lang w:val="en-US"/>
        </w:rPr>
      </w:r>
      <w:r/>
    </w:p>
    <w:p>
      <w:pPr>
        <w:pStyle w:val="1087"/>
        <w:rPr>
          <w:b w:val="0"/>
          <w:color w:val="000000"/>
          <w:szCs w:val="32"/>
          <w:highlight w:val="none"/>
          <w:lang w:bidi="ar-SA"/>
        </w:rPr>
        <w:outlineLvl w:val="2"/>
      </w:pPr>
      <w:r/>
      <w:bookmarkStart w:id="218" w:name="_Toc18587"/>
      <w:r/>
      <w:bookmarkStart w:id="219" w:name="_Toc24740"/>
      <w:r>
        <w:rPr>
          <w:color w:val="000000"/>
          <w:highlight w:val="none"/>
        </w:rPr>
        <w:t xml:space="preserve">附 件1：法定代表人/单位负责人身份证明书</w:t>
      </w:r>
      <w:bookmarkEnd w:id="218"/>
      <w:r/>
      <w:bookmarkEnd w:id="219"/>
      <w:r>
        <w:rPr>
          <w:b w:val="0"/>
          <w:color w:val="000000"/>
          <w:szCs w:val="32"/>
          <w:highlight w:val="none"/>
          <w:lang w:bidi="ar-SA"/>
        </w:rPr>
      </w:r>
      <w:r/>
    </w:p>
    <w:p>
      <w:pPr>
        <w:pStyle w:val="1024"/>
        <w:ind w:firstLine="420"/>
        <w:spacing w:before="120" w:after="120" w:line="30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24"/>
        <w:ind w:firstLine="420"/>
        <w:spacing w:before="120" w:after="120" w:line="30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24"/>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单位名称：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4"/>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24"/>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4"/>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24"/>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4"/>
        <w:ind w:firstLine="420"/>
        <w:spacing w:before="120" w:after="120" w:line="7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的法定代表人/单位负责人。为服务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的项目，签署上述项目的投标文件、进行合同磋商、签署合同和处理与之有关的一切事务。</w:t>
      </w:r>
      <w:r>
        <w:rPr>
          <w:rFonts w:hint="eastAsia" w:ascii="仿宋" w:hAnsi="仿宋" w:eastAsia="仿宋" w:cs="仿宋"/>
          <w:color w:val="000000"/>
          <w:sz w:val="24"/>
          <w:szCs w:val="24"/>
          <w:highlight w:val="none"/>
        </w:rPr>
      </w:r>
      <w:r/>
    </w:p>
    <w:p>
      <w:pPr>
        <w:pStyle w:val="1024"/>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24"/>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特此证明。</w:t>
      </w:r>
      <w:r>
        <w:rPr>
          <w:rFonts w:hint="eastAsia" w:ascii="仿宋" w:hAnsi="仿宋" w:eastAsia="仿宋" w:cs="仿宋"/>
          <w:color w:val="000000"/>
          <w:sz w:val="24"/>
          <w:szCs w:val="24"/>
          <w:highlight w:val="none"/>
        </w:rPr>
      </w:r>
      <w:r/>
    </w:p>
    <w:p>
      <w:pPr>
        <w:pStyle w:val="1024"/>
        <w:ind w:firstLine="48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24"/>
        <w:ind w:firstLine="48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投标人：（加盖CA电子公章）</w:t>
      </w:r>
      <w:r>
        <w:rPr>
          <w:rFonts w:hint="eastAsia" w:ascii="仿宋" w:hAnsi="仿宋" w:eastAsia="仿宋" w:cs="仿宋"/>
          <w:color w:val="000000"/>
          <w:sz w:val="24"/>
          <w:szCs w:val="24"/>
          <w:highlight w:val="none"/>
        </w:rPr>
      </w:r>
      <w:r/>
    </w:p>
    <w:p>
      <w:pPr>
        <w:pStyle w:val="1024"/>
        <w:spacing w:before="120" w:after="120" w:line="30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24"/>
        <w:spacing w:before="120" w:after="120" w:line="30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06"/>
        <w:jc w:val="right"/>
        <w:spacing w:line="480" w:lineRule="exact"/>
        <w:rPr>
          <w:rFonts w:hint="eastAsia" w:ascii="仿宋" w:hAnsi="仿宋" w:eastAsia="仿宋" w:cs="仿宋"/>
          <w:b/>
          <w:bCs/>
          <w:color w:val="000000"/>
          <w:sz w:val="24"/>
          <w:highlight w:val="none"/>
          <w:lang w:bidi="ar-SA"/>
        </w:rPr>
        <w:outlineLvl w:val="9"/>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
          <w:bCs/>
          <w:color w:val="000000"/>
          <w:sz w:val="24"/>
          <w:highlight w:val="none"/>
          <w:lang w:bidi="ar-SA"/>
        </w:rPr>
      </w:r>
      <w:r/>
    </w:p>
    <w:p>
      <w:pPr>
        <w:pStyle w:val="1006"/>
        <w:spacing w:line="480" w:lineRule="exact"/>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jc w:val="center"/>
        <w:rPr>
          <w:rFonts w:hint="eastAsia" w:ascii="仿宋" w:hAnsi="仿宋" w:eastAsia="仿宋" w:cs="仿宋"/>
          <w:b/>
          <w:bCs/>
          <w:color w:val="000000"/>
          <w:sz w:val="44"/>
          <w:szCs w:val="44"/>
          <w:highlight w:val="none"/>
          <w:lang w:val="en-US" w:bidi="ar-SA"/>
        </w:rPr>
        <w:outlineLvl w:val="9"/>
      </w:pPr>
      <w:r>
        <w:rPr>
          <w:rFonts w:hint="eastAsia" w:ascii="仿宋" w:hAnsi="仿宋" w:eastAsia="仿宋" w:cs="仿宋"/>
          <w:b/>
          <w:bCs/>
          <w:color w:val="000000"/>
          <w:sz w:val="44"/>
          <w:szCs w:val="44"/>
          <w:highlight w:val="none"/>
          <w:lang w:val="en-US" w:bidi="ar-SA"/>
        </w:rPr>
        <w:t xml:space="preserve">   </w:t>
      </w:r>
      <w:bookmarkStart w:id="220" w:name="_Toc4058"/>
      <w:r/>
      <w:bookmarkStart w:id="221" w:name="_Toc1073"/>
      <w:r>
        <w:rPr>
          <w:rFonts w:hint="eastAsia" w:ascii="仿宋" w:hAnsi="仿宋" w:eastAsia="仿宋" w:cs="仿宋"/>
          <w:b/>
          <w:bCs/>
          <w:color w:val="000000"/>
          <w:sz w:val="44"/>
          <w:szCs w:val="44"/>
          <w:highlight w:val="none"/>
          <w:lang w:val="en-US" w:bidi="ar-SA"/>
        </w:rPr>
      </w:r>
      <w:r/>
    </w:p>
    <w:p>
      <w:pPr>
        <w:pStyle w:val="1087"/>
        <w:rPr>
          <w:b w:val="0"/>
          <w:color w:val="000000"/>
          <w:sz w:val="40"/>
          <w:szCs w:val="40"/>
          <w:highlight w:val="none"/>
          <w:lang w:bidi="ar-SA"/>
        </w:rPr>
        <w:outlineLvl w:val="2"/>
      </w:pPr>
      <w:r/>
      <w:bookmarkStart w:id="222" w:name="_Toc28176"/>
      <w:r>
        <w:rPr>
          <w:b w:val="0"/>
          <w:color w:val="000000"/>
          <w:highlight w:val="none"/>
          <w:lang w:bidi="ar-SA"/>
        </w:rPr>
        <w:br w:type="page" w:clear="all"/>
      </w:r>
      <w:bookmarkStart w:id="223" w:name="_Toc27228"/>
      <w:r/>
      <w:bookmarkStart w:id="224" w:name="_Toc14349"/>
      <w:r>
        <w:rPr>
          <w:color w:val="000000"/>
          <w:highlight w:val="none"/>
        </w:rPr>
        <w:t xml:space="preserve">附 件</w:t>
      </w:r>
      <w:r>
        <w:rPr>
          <w:color w:val="000000"/>
          <w:highlight w:val="none"/>
          <w:lang w:val="en-US"/>
        </w:rPr>
        <w:t xml:space="preserve">2</w:t>
      </w:r>
      <w:r>
        <w:rPr>
          <w:color w:val="000000"/>
          <w:highlight w:val="none"/>
        </w:rPr>
        <w:t xml:space="preserve">：法定代表人/单位负责人授权委托书</w:t>
      </w:r>
      <w:bookmarkEnd w:id="220"/>
      <w:r/>
      <w:bookmarkEnd w:id="221"/>
      <w:r/>
      <w:bookmarkEnd w:id="222"/>
      <w:r/>
      <w:bookmarkEnd w:id="223"/>
      <w:r/>
      <w:bookmarkEnd w:id="224"/>
      <w:r>
        <w:rPr>
          <w:b w:val="0"/>
          <w:color w:val="000000"/>
          <w:sz w:val="40"/>
          <w:szCs w:val="40"/>
          <w:highlight w:val="none"/>
          <w:lang w:bidi="ar-SA"/>
        </w:rPr>
      </w:r>
      <w:r/>
    </w:p>
    <w:p>
      <w:pPr>
        <w:pStyle w:val="1006"/>
        <w:rPr>
          <w:rFonts w:hint="eastAsia" w:ascii="仿宋" w:hAnsi="仿宋" w:eastAsia="仿宋" w:cs="仿宋"/>
          <w:color w:val="000000"/>
          <w:highlight w:val="none"/>
          <w:lang w:bidi="ar-SA"/>
        </w:rPr>
        <w:outlineLvl w:val="9"/>
      </w:pPr>
      <w:r>
        <w:rPr>
          <w:rFonts w:hint="eastAsia" w:ascii="仿宋" w:hAnsi="仿宋" w:eastAsia="仿宋" w:cs="仿宋"/>
          <w:color w:val="000000"/>
          <w:highlight w:val="none"/>
          <w:lang w:bidi="ar-SA"/>
        </w:rPr>
      </w:r>
      <w:r/>
    </w:p>
    <w:p>
      <w:pPr>
        <w:pStyle w:val="1006"/>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ind w:firstLine="480"/>
        <w:spacing w:line="360" w:lineRule="auto"/>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本授权委托书声明：我</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（姓名）系</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（投标人名称）的法定代表人/单位负责人，现授权委托</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（姓名）为我的授权委托人，以本公司的名义参加</w:t>
      </w:r>
      <w:r>
        <w:rPr>
          <w:rFonts w:hint="eastAsia" w:ascii="仿宋" w:hAnsi="仿宋" w:eastAsia="仿宋" w:cs="仿宋"/>
          <w:color w:val="000000"/>
          <w:sz w:val="24"/>
          <w:highlight w:val="none"/>
          <w:u w:val="single"/>
          <w:lang w:bidi="ar-SA"/>
        </w:rPr>
        <w:t xml:space="preserve">　　　　　　（项目名称）　       　　</w:t>
      </w:r>
      <w:r>
        <w:rPr>
          <w:rFonts w:hint="eastAsia" w:ascii="仿宋" w:hAnsi="仿宋" w:eastAsia="仿宋" w:cs="仿宋"/>
          <w:color w:val="000000"/>
          <w:sz w:val="24"/>
          <w:highlight w:val="none"/>
          <w:lang w:bidi="ar-SA"/>
        </w:rPr>
        <w:t xml:space="preserve">标段的投标。授权委托人所签署的一切文件和处理与之有关的一切事务，我均予以承认。</w:t>
      </w:r>
      <w:r>
        <w:rPr>
          <w:rFonts w:hint="eastAsia" w:ascii="仿宋" w:hAnsi="仿宋" w:eastAsia="仿宋" w:cs="仿宋"/>
          <w:color w:val="000000"/>
          <w:sz w:val="24"/>
          <w:highlight w:val="none"/>
          <w:lang w:bidi="ar-SA"/>
        </w:rPr>
      </w:r>
      <w:r/>
    </w:p>
    <w:p>
      <w:pPr>
        <w:pStyle w:val="1006"/>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ind w:firstLine="480"/>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代理人无转委权，特此委托。</w:t>
      </w:r>
      <w:r>
        <w:rPr>
          <w:rFonts w:hint="eastAsia" w:ascii="仿宋" w:hAnsi="仿宋" w:eastAsia="仿宋" w:cs="仿宋"/>
          <w:color w:val="000000"/>
          <w:sz w:val="24"/>
          <w:highlight w:val="none"/>
          <w:lang w:bidi="ar-SA"/>
        </w:rPr>
      </w:r>
      <w:r/>
    </w:p>
    <w:p>
      <w:pPr>
        <w:pStyle w:val="1006"/>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ind w:firstLine="480"/>
        <w:rPr>
          <w:rFonts w:hint="eastAsia" w:ascii="仿宋" w:hAnsi="仿宋" w:eastAsia="仿宋" w:cs="仿宋"/>
          <w:color w:val="000000"/>
          <w:sz w:val="24"/>
          <w:highlight w:val="none"/>
          <w:u w:val="single"/>
          <w:lang w:val="en-US" w:bidi="ar-SA"/>
        </w:rPr>
        <w:outlineLvl w:val="9"/>
      </w:pPr>
      <w:r>
        <w:rPr>
          <w:rFonts w:hint="eastAsia" w:ascii="仿宋" w:hAnsi="仿宋" w:eastAsia="仿宋" w:cs="仿宋"/>
          <w:color w:val="000000"/>
          <w:sz w:val="24"/>
          <w:highlight w:val="none"/>
          <w:lang w:bidi="ar-SA"/>
        </w:rPr>
        <w:t xml:space="preserve">代理人：</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　性别：</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年龄：</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val="en-US" w:bidi="ar-SA"/>
        </w:rPr>
        <w:t xml:space="preserve">联系方式：</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bidi="ar-SA"/>
        </w:rPr>
        <w:t xml:space="preserve">   </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bidi="ar-SA"/>
        </w:rPr>
      </w:r>
      <w:r/>
    </w:p>
    <w:p>
      <w:pPr>
        <w:pStyle w:val="1006"/>
        <w:ind w:firstLine="2280"/>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06"/>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    投标人（加盖CA电子公章）：</w:t>
      </w:r>
      <w:r>
        <w:rPr>
          <w:rFonts w:hint="eastAsia" w:ascii="仿宋" w:hAnsi="仿宋" w:eastAsia="仿宋" w:cs="仿宋"/>
          <w:color w:val="000000"/>
          <w:sz w:val="24"/>
          <w:highlight w:val="none"/>
          <w:lang w:bidi="ar-SA"/>
        </w:rPr>
      </w:r>
      <w:r/>
    </w:p>
    <w:p>
      <w:pPr>
        <w:pStyle w:val="1006"/>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    法定代表人/单位负责人（签字或盖章）：</w:t>
      </w:r>
      <w:r>
        <w:rPr>
          <w:rFonts w:hint="eastAsia" w:ascii="仿宋" w:hAnsi="仿宋" w:eastAsia="仿宋" w:cs="仿宋"/>
          <w:color w:val="000000"/>
          <w:sz w:val="24"/>
          <w:highlight w:val="none"/>
          <w:lang w:bidi="ar-SA"/>
        </w:rPr>
      </w:r>
      <w:r/>
    </w:p>
    <w:p>
      <w:pPr>
        <w:pStyle w:val="1006"/>
        <w:ind w:firstLine="440"/>
        <w:rPr>
          <w:rFonts w:hint="eastAsia" w:ascii="仿宋" w:hAnsi="仿宋" w:eastAsia="仿宋" w:cs="仿宋"/>
          <w:color w:val="000000"/>
          <w:szCs w:val="21"/>
          <w:highlight w:val="none"/>
          <w:lang w:bidi="ar-SA"/>
        </w:rPr>
        <w:outlineLvl w:val="9"/>
      </w:pPr>
      <w:r>
        <w:rPr>
          <w:rFonts w:hint="eastAsia" w:ascii="仿宋" w:hAnsi="仿宋" w:eastAsia="仿宋" w:cs="仿宋"/>
          <w:color w:val="000000"/>
          <w:szCs w:val="21"/>
          <w:highlight w:val="none"/>
          <w:lang w:bidi="ar-SA"/>
        </w:rPr>
      </w:r>
      <w:r/>
    </w:p>
    <w:p>
      <w:pPr>
        <w:pStyle w:val="1006"/>
        <w:ind w:right="420"/>
        <w:jc w:val="right"/>
        <w:rPr>
          <w:rFonts w:hint="eastAsia" w:ascii="仿宋" w:hAnsi="仿宋" w:eastAsia="仿宋" w:cs="仿宋"/>
          <w:color w:val="000000"/>
          <w:sz w:val="24"/>
          <w:highlight w:val="none"/>
          <w:lang w:bidi="ar-SA"/>
        </w:rPr>
        <w:outlineLvl w:val="9"/>
      </w:pPr>
      <w:r>
        <w:rPr>
          <w:rFonts w:hint="eastAsia" w:ascii="仿宋" w:hAnsi="仿宋" w:eastAsia="仿宋" w:cs="仿宋"/>
          <w:color w:val="000000"/>
          <w:szCs w:val="21"/>
          <w:highlight w:val="none"/>
          <w:lang w:bidi="ar-SA"/>
        </w:rPr>
        <w:t xml:space="preserve">　　　　　　　　　　　　　　　　　　　　　　　　　</w:t>
      </w:r>
      <w:r>
        <w:rPr>
          <w:rFonts w:hint="eastAsia" w:ascii="仿宋" w:hAnsi="仿宋" w:eastAsia="仿宋" w:cs="仿宋"/>
          <w:color w:val="000000"/>
          <w:sz w:val="24"/>
          <w:highlight w:val="none"/>
          <w:lang w:bidi="ar-SA"/>
        </w:rPr>
        <w:t xml:space="preserve">　</w:t>
      </w: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06"/>
        <w:rPr>
          <w:rFonts w:hint="eastAsia" w:ascii="仿宋" w:hAnsi="仿宋" w:eastAsia="仿宋" w:cs="仿宋"/>
          <w:color w:val="000000"/>
          <w:highlight w:val="none"/>
          <w:lang w:bidi="ar-SA"/>
        </w:rPr>
        <w:outlineLvl w:val="9"/>
      </w:pPr>
      <w:r>
        <w:rPr>
          <w:rFonts w:hint="eastAsia" w:ascii="仿宋" w:hAnsi="仿宋" w:eastAsia="仿宋" w:cs="仿宋"/>
          <w:color w:val="000000"/>
          <w:highlight w:val="none"/>
          <w:lang w:bidi="ar-SA"/>
        </w:rPr>
      </w:r>
      <w:r/>
    </w:p>
    <w:p>
      <w:pPr>
        <w:pStyle w:val="1006"/>
        <w:rPr>
          <w:rFonts w:hint="eastAsia" w:ascii="仿宋" w:hAnsi="仿宋" w:eastAsia="仿宋" w:cs="仿宋"/>
          <w:color w:val="000000"/>
          <w:highlight w:val="none"/>
          <w:lang w:bidi="ar-SA"/>
        </w:rPr>
        <w:outlineLvl w:val="9"/>
      </w:pPr>
      <w:r>
        <w:rPr>
          <w:rFonts w:hint="eastAsia" w:ascii="仿宋" w:hAnsi="仿宋" w:eastAsia="仿宋" w:cs="仿宋"/>
          <w:color w:val="000000"/>
          <w:highlight w:val="none"/>
          <w:lang w:bidi="ar-SA"/>
        </w:rPr>
      </w:r>
      <w:r/>
    </w:p>
    <w:p>
      <w:pPr>
        <w:pStyle w:val="1006"/>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附：</w:t>
      </w:r>
      <w:r>
        <w:rPr>
          <w:rFonts w:hint="eastAsia" w:ascii="仿宋" w:hAnsi="仿宋" w:eastAsia="仿宋" w:cs="仿宋"/>
          <w:color w:val="000000"/>
          <w:sz w:val="24"/>
          <w:highlight w:val="none"/>
          <w:lang w:bidi="ar-SA"/>
        </w:rPr>
      </w:r>
      <w:r/>
    </w:p>
    <w:p>
      <w:pPr>
        <w:pStyle w:val="1006"/>
        <w:rPr>
          <w:rFonts w:hint="eastAsia" w:ascii="仿宋" w:hAnsi="仿宋" w:eastAsia="仿宋" w:cs="仿宋"/>
          <w:color w:val="000000"/>
          <w:highlight w:val="none"/>
          <w:lang w:bidi="ar-SA"/>
        </w:rPr>
        <w:outlineLvl w:val="9"/>
      </w:pPr>
      <w:r>
        <w:rPr>
          <w:rFonts w:hint="eastAsia" w:ascii="仿宋" w:hAnsi="仿宋" w:eastAsia="仿宋" w:cs="仿宋"/>
          <w:color w:val="000000"/>
          <w:highlight w:val="none"/>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trHeight w:val="4030"/>
        </w:trPr>
        <w:tc>
          <w:tcPr>
            <w:tcW w:w="8343" w:type="dxa"/>
            <w:vAlign w:val="center"/>
            <w:textDirection w:val="lrTb"/>
            <w:noWrap w:val="false"/>
          </w:tcPr>
          <w:p>
            <w:pPr>
              <w:pStyle w:val="1006"/>
              <w:jc w:val="center"/>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（法定代表人及代理人身份证复印件粘贴处）</w:t>
            </w:r>
            <w:r>
              <w:rPr>
                <w:rFonts w:hint="eastAsia" w:ascii="仿宋" w:hAnsi="仿宋" w:eastAsia="仿宋" w:cs="仿宋"/>
                <w:color w:val="000000"/>
                <w:sz w:val="24"/>
                <w:highlight w:val="none"/>
                <w:lang w:bidi="ar-SA"/>
              </w:rPr>
            </w:r>
            <w:r/>
          </w:p>
        </w:tc>
      </w:tr>
    </w:tbl>
    <w:p>
      <w:pPr>
        <w:pStyle w:val="1006"/>
        <w:jc w:val="both"/>
        <w:spacing w:line="660" w:lineRule="exact"/>
        <w:widowControl/>
        <w:rPr>
          <w:rFonts w:hint="eastAsia" w:ascii="仿宋" w:hAnsi="仿宋" w:eastAsia="仿宋" w:cs="仿宋"/>
          <w:color w:val="000000"/>
          <w:sz w:val="24"/>
          <w:highlight w:val="none"/>
          <w:lang w:bidi="ar-SA"/>
        </w:rPr>
        <w:outlineLvl w:val="9"/>
      </w:pPr>
      <w:r/>
      <w:bookmarkStart w:id="225" w:name="_Toc13333"/>
      <w:r>
        <w:rPr>
          <w:rFonts w:hint="eastAsia" w:ascii="仿宋" w:hAnsi="仿宋" w:eastAsia="仿宋" w:cs="仿宋"/>
          <w:color w:val="000000"/>
          <w:sz w:val="24"/>
          <w:highlight w:val="none"/>
          <w:lang w:bidi="ar-SA"/>
        </w:rPr>
      </w:r>
      <w:r/>
    </w:p>
    <w:p>
      <w:pPr>
        <w:pStyle w:val="1006"/>
        <w:jc w:val="both"/>
        <w:rPr>
          <w:rFonts w:hint="eastAsia" w:ascii="仿宋" w:hAnsi="仿宋" w:eastAsia="仿宋" w:cs="仿宋"/>
          <w:b/>
          <w:color w:val="000000"/>
          <w:sz w:val="30"/>
          <w:szCs w:val="30"/>
          <w:highlight w:val="none"/>
          <w:lang w:bidi="ar-SA"/>
        </w:rPr>
        <w:outlineLvl w:val="9"/>
      </w:pPr>
      <w:r/>
      <w:bookmarkEnd w:id="225"/>
      <w:r>
        <w:rPr>
          <w:rFonts w:hint="eastAsia" w:ascii="仿宋" w:hAnsi="仿宋" w:eastAsia="仿宋" w:cs="仿宋"/>
          <w:b/>
          <w:color w:val="000000"/>
          <w:sz w:val="30"/>
          <w:szCs w:val="30"/>
          <w:highlight w:val="none"/>
          <w:lang w:bidi="ar-SA"/>
        </w:rPr>
      </w:r>
      <w:r/>
    </w:p>
    <w:p>
      <w:pPr>
        <w:pStyle w:val="1087"/>
        <w:rPr>
          <w:b w:val="0"/>
          <w:color w:val="000000"/>
          <w:sz w:val="40"/>
          <w:szCs w:val="40"/>
          <w:highlight w:val="none"/>
          <w:lang w:bidi="ar-SA"/>
        </w:rPr>
        <w:outlineLvl w:val="2"/>
      </w:pPr>
      <w:r>
        <w:rPr>
          <w:b w:val="0"/>
          <w:color w:val="000000"/>
          <w:highlight w:val="none"/>
          <w:lang w:bidi="ar-SA"/>
        </w:rPr>
        <w:br w:type="page" w:clear="all"/>
      </w:r>
      <w:bookmarkStart w:id="226" w:name="_Toc22628"/>
      <w:r/>
      <w:bookmarkStart w:id="227" w:name="_Toc26555"/>
      <w:r>
        <w:rPr>
          <w:color w:val="000000"/>
          <w:highlight w:val="none"/>
        </w:rPr>
        <w:t xml:space="preserve">附 件</w:t>
      </w:r>
      <w:r>
        <w:rPr>
          <w:color w:val="000000"/>
          <w:highlight w:val="none"/>
          <w:lang w:val="en-US"/>
        </w:rPr>
        <w:t xml:space="preserve">3</w:t>
      </w:r>
      <w:r>
        <w:rPr>
          <w:color w:val="000000"/>
          <w:highlight w:val="none"/>
        </w:rPr>
        <w:t xml:space="preserve">：无重大违法记录声明</w:t>
      </w:r>
      <w:bookmarkEnd w:id="226"/>
      <w:r/>
      <w:bookmarkEnd w:id="227"/>
      <w:r>
        <w:rPr>
          <w:b w:val="0"/>
          <w:color w:val="000000"/>
          <w:sz w:val="40"/>
          <w:szCs w:val="40"/>
          <w:highlight w:val="none"/>
          <w:lang w:bidi="ar-SA"/>
        </w:rPr>
      </w:r>
      <w:r/>
    </w:p>
    <w:p>
      <w:pPr>
        <w:pStyle w:val="1006"/>
        <w:spacing w:line="360" w:lineRule="auto"/>
        <w:rPr>
          <w:rFonts w:hint="eastAsia" w:ascii="仿宋" w:hAnsi="仿宋" w:eastAsia="仿宋" w:cs="仿宋"/>
          <w:color w:val="000000"/>
          <w:highlight w:val="none"/>
          <w:lang w:bidi="ar-SA"/>
        </w:rPr>
        <w:outlineLvl w:val="9"/>
      </w:pPr>
      <w:r>
        <w:rPr>
          <w:rFonts w:hint="eastAsia" w:ascii="仿宋" w:hAnsi="仿宋" w:eastAsia="仿宋" w:cs="仿宋"/>
          <w:color w:val="000000"/>
          <w:highlight w:val="none"/>
          <w:lang w:bidi="ar-SA"/>
        </w:rPr>
      </w:r>
      <w:r/>
    </w:p>
    <w:p>
      <w:pPr>
        <w:pStyle w:val="1006"/>
        <w:spacing w:line="360" w:lineRule="auto"/>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24"/>
        <w:ind w:firstLine="420"/>
        <w:spacing w:before="120" w:after="120" w:line="7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我单位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（投标人名称）郑重声明：</w:t>
      </w:r>
      <w:r>
        <w:rPr>
          <w:rFonts w:hint="eastAsia" w:ascii="仿宋" w:hAnsi="仿宋" w:eastAsia="仿宋" w:cs="仿宋"/>
          <w:color w:val="000000"/>
          <w:sz w:val="24"/>
          <w:szCs w:val="24"/>
          <w:highlight w:val="none"/>
        </w:rPr>
      </w:r>
      <w:r/>
    </w:p>
    <w:p>
      <w:pPr>
        <w:pStyle w:val="1024"/>
        <w:ind w:firstLine="420"/>
        <w:spacing w:before="120" w:after="120" w:line="7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参加政府采购活动前3年内在经营活动中</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（在下划线上如实填写：有或没有）重大违法记录。</w:t>
      </w:r>
      <w:r>
        <w:rPr>
          <w:rFonts w:hint="eastAsia" w:ascii="仿宋" w:hAnsi="仿宋" w:eastAsia="仿宋" w:cs="仿宋"/>
          <w:color w:val="000000"/>
          <w:sz w:val="24"/>
          <w:szCs w:val="24"/>
          <w:highlight w:val="none"/>
        </w:rPr>
      </w:r>
      <w:r/>
    </w:p>
    <w:p>
      <w:pPr>
        <w:pStyle w:val="1024"/>
        <w:ind w:firstLine="420"/>
        <w:spacing w:before="120" w:after="120" w:line="7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（说明：政府采购法第二十二条第一款第五项所称重大违法记录，是指投标人因违法经营受到刑事处罚或者责令停产停业、吊销许可证或者执照、较大数额罚款等行政处罚。）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006"/>
        <w:spacing w:line="360" w:lineRule="auto"/>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6"/>
        <w:spacing w:line="360" w:lineRule="auto"/>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                                                      声明人：（加盖CA电子公章）</w:t>
      </w:r>
      <w:r>
        <w:rPr>
          <w:rFonts w:hint="eastAsia" w:ascii="仿宋" w:hAnsi="仿宋" w:eastAsia="仿宋" w:cs="仿宋"/>
          <w:color w:val="000000"/>
          <w:sz w:val="24"/>
          <w:highlight w:val="none"/>
          <w:lang w:bidi="ar-SA"/>
        </w:rPr>
      </w:r>
      <w:r/>
    </w:p>
    <w:p>
      <w:pPr>
        <w:pStyle w:val="1036"/>
        <w:ind w:firstLine="480"/>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06"/>
        <w:ind w:firstLine="480"/>
        <w:jc w:val="center"/>
        <w:spacing w:line="660" w:lineRule="exact"/>
        <w:widowControl/>
        <w:rPr>
          <w:rFonts w:hint="eastAsia" w:ascii="仿宋" w:hAnsi="仿宋" w:eastAsia="仿宋" w:cs="仿宋"/>
          <w:b/>
          <w:color w:val="000000"/>
          <w:sz w:val="30"/>
          <w:szCs w:val="30"/>
          <w:highlight w:val="none"/>
          <w:lang w:bidi="ar"/>
        </w:rPr>
        <w:outlineLvl w:val="9"/>
      </w:pPr>
      <w:r>
        <w:rPr>
          <w:rFonts w:hint="eastAsia" w:ascii="仿宋" w:hAnsi="仿宋" w:eastAsia="仿宋" w:cs="仿宋"/>
          <w:color w:val="000000"/>
          <w:sz w:val="24"/>
          <w:highlight w:val="none"/>
          <w:lang w:bidi="ar-SA"/>
        </w:rPr>
        <w:t xml:space="preserve">                                               </w:t>
      </w:r>
      <w:bookmarkStart w:id="228" w:name="_Toc25170"/>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日</w:t>
      </w:r>
      <w:bookmarkEnd w:id="228"/>
      <w:r>
        <w:rPr>
          <w:rFonts w:hint="eastAsia" w:ascii="仿宋" w:hAnsi="仿宋" w:eastAsia="仿宋" w:cs="仿宋"/>
          <w:b/>
          <w:color w:val="000000"/>
          <w:sz w:val="30"/>
          <w:szCs w:val="30"/>
          <w:highlight w:val="none"/>
          <w:lang w:bidi="ar"/>
        </w:rPr>
      </w:r>
      <w:r/>
    </w:p>
    <w:p>
      <w:pPr>
        <w:pStyle w:val="1087"/>
        <w:rPr>
          <w:color w:val="000000"/>
          <w:highlight w:val="none"/>
        </w:rPr>
        <w:outlineLvl w:val="2"/>
      </w:pPr>
      <w:r/>
      <w:bookmarkStart w:id="229" w:name="_Toc27178"/>
      <w:r>
        <w:rPr>
          <w:color w:val="000000"/>
          <w:highlight w:val="none"/>
        </w:rPr>
        <w:br w:type="page" w:clear="all"/>
      </w:r>
      <w:bookmarkStart w:id="230" w:name="_Toc8362"/>
      <w:r/>
      <w:bookmarkStart w:id="231" w:name="_Toc28701"/>
      <w:r>
        <w:rPr>
          <w:color w:val="000000"/>
          <w:highlight w:val="none"/>
        </w:rPr>
        <w:t xml:space="preserve">附 件</w:t>
      </w:r>
      <w:r>
        <w:rPr>
          <w:color w:val="000000"/>
          <w:highlight w:val="none"/>
          <w:lang w:val="en-US"/>
        </w:rPr>
        <w:t xml:space="preserve">4</w:t>
      </w:r>
      <w:r>
        <w:rPr>
          <w:color w:val="000000"/>
          <w:highlight w:val="none"/>
        </w:rPr>
        <w:t xml:space="preserve">：具备履行合同所必需的设备和专业技术</w:t>
      </w:r>
      <w:bookmarkStart w:id="232" w:name="_Toc24309"/>
      <w:r/>
      <w:bookmarkStart w:id="233" w:name="_Toc14706"/>
      <w:r>
        <w:rPr>
          <w:color w:val="000000"/>
          <w:highlight w:val="none"/>
        </w:rPr>
        <w:t xml:space="preserve">能力的声明函</w:t>
      </w:r>
      <w:bookmarkEnd w:id="229"/>
      <w:r/>
      <w:bookmarkEnd w:id="230"/>
      <w:r/>
      <w:bookmarkEnd w:id="231"/>
      <w:r/>
      <w:bookmarkEnd w:id="232"/>
      <w:r/>
      <w:bookmarkEnd w:id="233"/>
      <w:r>
        <w:rPr>
          <w:color w:val="000000"/>
          <w:highlight w:val="none"/>
        </w:rPr>
      </w:r>
      <w:r/>
    </w:p>
    <w:p>
      <w:pPr>
        <w:pStyle w:val="1006"/>
        <w:jc w:val="center"/>
        <w:rPr>
          <w:rFonts w:hint="eastAsia" w:ascii="仿宋" w:hAnsi="仿宋" w:eastAsia="仿宋" w:cs="仿宋"/>
          <w:b/>
          <w:bCs/>
          <w:color w:val="000000"/>
          <w:sz w:val="44"/>
          <w:szCs w:val="44"/>
          <w:highlight w:val="none"/>
          <w:lang w:bidi="ar-SA"/>
        </w:rPr>
        <w:outlineLvl w:val="9"/>
      </w:pPr>
      <w:r>
        <w:rPr>
          <w:rFonts w:hint="eastAsia" w:ascii="仿宋" w:hAnsi="仿宋" w:eastAsia="仿宋" w:cs="仿宋"/>
          <w:b/>
          <w:bCs/>
          <w:color w:val="000000"/>
          <w:sz w:val="44"/>
          <w:szCs w:val="44"/>
          <w:highlight w:val="none"/>
          <w:lang w:bidi="ar-SA"/>
        </w:rPr>
      </w:r>
      <w:r/>
    </w:p>
    <w:p>
      <w:pPr>
        <w:pStyle w:val="1006"/>
        <w:ind w:firstLine="600"/>
        <w:spacing w:line="440" w:lineRule="exact"/>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highlight w:val="none"/>
          <w:lang w:bidi="ar-SA"/>
        </w:rPr>
      </w:r>
      <w:r/>
    </w:p>
    <w:p>
      <w:pPr>
        <w:pStyle w:val="1006"/>
        <w:ind w:firstLine="600"/>
        <w:spacing w:line="440" w:lineRule="exact"/>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主要设备有：                                                  </w:t>
      </w:r>
      <w:r>
        <w:rPr>
          <w:rFonts w:hint="eastAsia" w:ascii="仿宋" w:hAnsi="仿宋" w:eastAsia="仿宋" w:cs="仿宋"/>
          <w:color w:val="000000"/>
          <w:sz w:val="24"/>
          <w:highlight w:val="none"/>
          <w:lang w:bidi="ar-SA"/>
        </w:rPr>
      </w:r>
      <w:r/>
    </w:p>
    <w:p>
      <w:pPr>
        <w:pStyle w:val="1006"/>
        <w:ind w:firstLine="600"/>
        <w:spacing w:line="440" w:lineRule="exact"/>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主要专业技术能力有：                                           </w:t>
      </w:r>
      <w:r>
        <w:rPr>
          <w:rFonts w:hint="eastAsia" w:ascii="仿宋" w:hAnsi="仿宋" w:eastAsia="仿宋" w:cs="仿宋"/>
          <w:color w:val="000000"/>
          <w:sz w:val="24"/>
          <w:highlight w:val="none"/>
          <w:lang w:bidi="ar-SA"/>
        </w:rPr>
      </w:r>
      <w:r/>
    </w:p>
    <w:p>
      <w:pPr>
        <w:pStyle w:val="1006"/>
        <w:ind w:firstLine="360"/>
        <w:spacing w:line="440" w:lineRule="exact"/>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6"/>
        <w:ind w:firstLine="360"/>
        <w:spacing w:line="440" w:lineRule="exact"/>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ind w:firstLine="360"/>
        <w:spacing w:line="440" w:lineRule="exact"/>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r>
      <w:r/>
    </w:p>
    <w:p>
      <w:pPr>
        <w:pStyle w:val="1006"/>
        <w:ind w:firstLine="720"/>
        <w:jc w:val="right"/>
        <w:spacing w:line="440" w:lineRule="exact"/>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投标人名称（加盖CA电子公章）：</w:t>
      </w:r>
      <w:r>
        <w:rPr>
          <w:rFonts w:hint="eastAsia" w:ascii="仿宋" w:hAnsi="仿宋" w:eastAsia="仿宋" w:cs="仿宋"/>
          <w:color w:val="000000"/>
          <w:sz w:val="24"/>
          <w:highlight w:val="none"/>
          <w:lang w:bidi="ar-SA"/>
        </w:rPr>
      </w:r>
      <w:r/>
    </w:p>
    <w:p>
      <w:pPr>
        <w:pStyle w:val="1006"/>
        <w:ind w:firstLine="480"/>
        <w:jc w:val="right"/>
        <w:spacing w:line="660" w:lineRule="exact"/>
        <w:widowControl/>
        <w:rPr>
          <w:rFonts w:hint="eastAsia" w:ascii="仿宋" w:hAnsi="仿宋" w:eastAsia="仿宋" w:cs="仿宋"/>
          <w:b/>
          <w:color w:val="000000"/>
          <w:sz w:val="30"/>
          <w:szCs w:val="30"/>
          <w:highlight w:val="none"/>
          <w:lang w:bidi="ar"/>
        </w:rPr>
        <w:outlineLvl w:val="9"/>
      </w:pPr>
      <w:r>
        <w:rPr>
          <w:rFonts w:hint="eastAsia" w:ascii="仿宋" w:hAnsi="仿宋" w:eastAsia="仿宋" w:cs="仿宋"/>
          <w:color w:val="000000"/>
          <w:sz w:val="24"/>
          <w:highlight w:val="none"/>
          <w:lang w:bidi="ar-SA"/>
        </w:rPr>
        <w:t xml:space="preserve"> </w:t>
      </w:r>
      <w:bookmarkStart w:id="234" w:name="_Toc1013"/>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日</w:t>
      </w:r>
      <w:bookmarkEnd w:id="234"/>
      <w:r>
        <w:rPr>
          <w:rFonts w:hint="eastAsia" w:ascii="仿宋" w:hAnsi="仿宋" w:eastAsia="仿宋" w:cs="仿宋"/>
          <w:b/>
          <w:color w:val="000000"/>
          <w:sz w:val="30"/>
          <w:szCs w:val="30"/>
          <w:highlight w:val="none"/>
          <w:lang w:bidi="ar"/>
        </w:rPr>
      </w:r>
      <w:r/>
    </w:p>
    <w:p>
      <w:pPr>
        <w:pStyle w:val="1087"/>
        <w:rPr>
          <w:b w:val="0"/>
          <w:color w:val="000000"/>
          <w:sz w:val="32"/>
          <w:szCs w:val="32"/>
          <w:highlight w:val="none"/>
          <w:lang w:bidi="ar-SA"/>
        </w:rPr>
        <w:outlineLvl w:val="2"/>
      </w:pPr>
      <w:r>
        <w:rPr>
          <w:b w:val="0"/>
          <w:color w:val="000000"/>
          <w:highlight w:val="none"/>
          <w:lang w:bidi="ar-SA"/>
        </w:rPr>
        <w:br w:type="page" w:clear="all"/>
      </w:r>
      <w:bookmarkStart w:id="235" w:name="_Toc20026"/>
      <w:r/>
      <w:bookmarkStart w:id="236" w:name="_Toc6122"/>
      <w:r/>
      <w:bookmarkStart w:id="237" w:name="_Toc14694"/>
      <w:r>
        <w:rPr>
          <w:color w:val="000000"/>
          <w:highlight w:val="none"/>
        </w:rPr>
        <w:t xml:space="preserve">附 件</w:t>
      </w:r>
      <w:r>
        <w:rPr>
          <w:color w:val="000000"/>
          <w:highlight w:val="none"/>
          <w:lang w:val="en-US"/>
        </w:rPr>
        <w:t xml:space="preserve">5</w:t>
      </w:r>
      <w:r>
        <w:rPr>
          <w:color w:val="000000"/>
          <w:highlight w:val="none"/>
        </w:rPr>
        <w:t xml:space="preserve">：中小企业声明函</w:t>
      </w:r>
      <w:bookmarkEnd w:id="235"/>
      <w:r>
        <w:rPr>
          <w:color w:val="000000"/>
          <w:highlight w:val="none"/>
        </w:rPr>
        <w:t xml:space="preserve">（服务）（</w:t>
      </w:r>
      <w:r>
        <w:rPr>
          <w:color w:val="000000"/>
          <w:highlight w:val="none"/>
          <w:lang w:val="en-US"/>
        </w:rPr>
        <w:t xml:space="preserve">如有</w:t>
      </w:r>
      <w:r>
        <w:rPr>
          <w:color w:val="000000"/>
          <w:highlight w:val="none"/>
        </w:rPr>
        <w:t xml:space="preserve">）</w:t>
      </w:r>
      <w:bookmarkEnd w:id="236"/>
      <w:r/>
      <w:bookmarkEnd w:id="237"/>
      <w:r>
        <w:rPr>
          <w:b w:val="0"/>
          <w:color w:val="000000"/>
          <w:sz w:val="32"/>
          <w:szCs w:val="32"/>
          <w:highlight w:val="none"/>
          <w:lang w:bidi="ar-SA"/>
        </w:rPr>
      </w:r>
      <w:r/>
    </w:p>
    <w:p>
      <w:pPr>
        <w:pStyle w:val="1006"/>
        <w:ind w:firstLine="42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06"/>
        <w:ind w:firstLine="480"/>
        <w:jc w:val="both"/>
        <w:spacing w:line="660" w:lineRule="exact"/>
        <w:widowControl/>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bidi="ar"/>
        </w:rPr>
        <w:t xml:space="preserve">本公司郑重声明，根据《政府采购促进中小企业发展管理办法》（财库﹝2020﹞46号）的规定，本公司参加</w:t>
      </w:r>
      <w:r>
        <w:rPr>
          <w:rFonts w:hint="eastAsia" w:ascii="仿宋" w:hAnsi="仿宋" w:eastAsia="仿宋" w:cs="仿宋"/>
          <w:color w:val="000000"/>
          <w:sz w:val="24"/>
          <w:szCs w:val="24"/>
          <w:highlight w:val="none"/>
          <w:u w:val="single"/>
          <w:lang w:val="en-US" w:bidi="ar"/>
        </w:rPr>
        <w:t xml:space="preserve">（采购人）</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val="en-US" w:bidi="ar"/>
        </w:rPr>
        <w:t xml:space="preserve">（项目名称）</w:t>
      </w:r>
      <w:r>
        <w:rPr>
          <w:rFonts w:hint="eastAsia" w:ascii="仿宋" w:hAnsi="仿宋" w:eastAsia="仿宋" w:cs="仿宋"/>
          <w:color w:val="000000"/>
          <w:sz w:val="24"/>
          <w:szCs w:val="24"/>
          <w:highlight w:val="none"/>
          <w:lang w:bidi="ar"/>
        </w:rPr>
        <w:t xml:space="preserve">采购活动，服务全部由符合政策要求的中小企业承接。相关企业的具体情况如下：</w:t>
      </w:r>
      <w:r>
        <w:rPr>
          <w:rFonts w:hint="eastAsia" w:ascii="仿宋" w:hAnsi="仿宋" w:eastAsia="仿宋" w:cs="仿宋"/>
          <w:color w:val="000000"/>
          <w:sz w:val="24"/>
          <w:szCs w:val="24"/>
          <w:highlight w:val="none"/>
          <w:lang w:bidi="ar"/>
        </w:rPr>
      </w:r>
      <w:r/>
    </w:p>
    <w:p>
      <w:pPr>
        <w:pStyle w:val="1006"/>
        <w:ind w:firstLine="480"/>
        <w:jc w:val="both"/>
        <w:spacing w:line="660" w:lineRule="exact"/>
        <w:widowControl/>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u w:val="single"/>
          <w:lang w:val="en-US" w:bidi="ar"/>
        </w:rPr>
        <w:t xml:space="preserve">标的名称</w:t>
      </w: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lang w:bidi="ar"/>
        </w:rPr>
        <w:t xml:space="preserve">，属于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lang w:val="en-US" w:bidi="ar"/>
        </w:rPr>
        <w:t xml:space="preserve">招标</w:t>
      </w:r>
      <w:r>
        <w:rPr>
          <w:rFonts w:hint="eastAsia" w:ascii="仿宋" w:hAnsi="仿宋" w:eastAsia="仿宋" w:cs="仿宋"/>
          <w:color w:val="000000"/>
          <w:sz w:val="24"/>
          <w:szCs w:val="24"/>
          <w:highlight w:val="none"/>
          <w:lang w:bidi="ar"/>
        </w:rPr>
        <w:t xml:space="preserve">文件中明确的所属行业）；</w:t>
      </w:r>
      <w:r>
        <w:rPr>
          <w:rFonts w:hint="eastAsia" w:ascii="仿宋" w:hAnsi="仿宋" w:eastAsia="仿宋" w:cs="仿宋"/>
          <w:color w:val="000000"/>
          <w:sz w:val="24"/>
          <w:szCs w:val="24"/>
          <w:highlight w:val="none"/>
          <w:lang w:val="en-US" w:bidi="ar"/>
        </w:rPr>
        <w:t xml:space="preserve">承接企业</w:t>
      </w:r>
      <w:r>
        <w:rPr>
          <w:rFonts w:hint="eastAsia" w:ascii="仿宋" w:hAnsi="仿宋" w:eastAsia="仿宋" w:cs="仿宋"/>
          <w:color w:val="000000"/>
          <w:sz w:val="24"/>
          <w:szCs w:val="24"/>
          <w:highlight w:val="none"/>
          <w:lang w:bidi="ar"/>
        </w:rPr>
        <w:t xml:space="preserve">为</w:t>
      </w:r>
      <w:r>
        <w:rPr>
          <w:rFonts w:hint="eastAsia" w:ascii="仿宋" w:hAnsi="仿宋" w:eastAsia="仿宋" w:cs="仿宋"/>
          <w:color w:val="000000"/>
          <w:sz w:val="24"/>
          <w:szCs w:val="24"/>
          <w:highlight w:val="none"/>
          <w:u w:val="single"/>
          <w:lang w:bidi="ar"/>
        </w:rPr>
        <w:t xml:space="preserve">（企业名称）</w:t>
      </w:r>
      <w:r>
        <w:rPr>
          <w:rFonts w:hint="eastAsia" w:ascii="仿宋" w:hAnsi="仿宋" w:eastAsia="仿宋" w:cs="仿宋"/>
          <w:color w:val="000000"/>
          <w:sz w:val="24"/>
          <w:szCs w:val="24"/>
          <w:highlight w:val="none"/>
          <w:lang w:bidi="ar"/>
        </w:rPr>
        <w:t xml:space="preserve">，从业人员</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人，营业收入为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万元，资产总额为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（中型企业、小型企业、微型企业）；</w:t>
      </w:r>
      <w:r>
        <w:rPr>
          <w:rFonts w:hint="eastAsia" w:ascii="仿宋" w:hAnsi="仿宋" w:eastAsia="仿宋" w:cs="仿宋"/>
          <w:color w:val="000000"/>
          <w:sz w:val="24"/>
          <w:szCs w:val="24"/>
          <w:highlight w:val="none"/>
          <w:lang w:bidi="ar"/>
        </w:rPr>
      </w:r>
      <w:r/>
    </w:p>
    <w:p>
      <w:pPr>
        <w:pStyle w:val="1006"/>
        <w:ind w:firstLine="480"/>
        <w:jc w:val="both"/>
        <w:spacing w:line="660" w:lineRule="exact"/>
        <w:widowControl/>
        <w:rPr>
          <w:rFonts w:hint="eastAsia" w:ascii="仿宋" w:hAnsi="仿宋" w:eastAsia="仿宋" w:cs="仿宋"/>
          <w:color w:val="000000"/>
          <w:sz w:val="24"/>
          <w:szCs w:val="24"/>
          <w:highlight w:val="none"/>
          <w:lang w:val="en-US" w:bidi="ar"/>
        </w:rPr>
        <w:outlineLvl w:val="9"/>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bidi="ar"/>
        </w:rPr>
      </w:r>
      <w:r/>
    </w:p>
    <w:p>
      <w:pPr>
        <w:pStyle w:val="1006"/>
        <w:ind w:firstLine="480"/>
        <w:jc w:val="both"/>
        <w:spacing w:line="660" w:lineRule="exact"/>
        <w:widowControl/>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bidi="ar"/>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lang w:bidi="ar"/>
        </w:rPr>
      </w:r>
      <w:r/>
    </w:p>
    <w:p>
      <w:pPr>
        <w:pStyle w:val="1006"/>
        <w:ind w:firstLine="480"/>
        <w:jc w:val="both"/>
        <w:spacing w:line="660" w:lineRule="exact"/>
        <w:widowControl/>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bidi="ar"/>
        </w:rPr>
        <w:t xml:space="preserve">本企业对上述声明内容的真实性负责。如有虚假，将依法承担相应责任。</w:t>
      </w:r>
      <w:r>
        <w:rPr>
          <w:rFonts w:hint="eastAsia" w:ascii="仿宋" w:hAnsi="仿宋" w:eastAsia="仿宋" w:cs="仿宋"/>
          <w:color w:val="000000"/>
          <w:sz w:val="24"/>
          <w:szCs w:val="24"/>
          <w:highlight w:val="none"/>
          <w:lang w:bidi="ar"/>
        </w:rPr>
      </w:r>
      <w:r/>
    </w:p>
    <w:p>
      <w:pPr>
        <w:pStyle w:val="1006"/>
        <w:widowControl/>
        <w:rPr>
          <w:rFonts w:hint="eastAsia" w:ascii="仿宋" w:hAnsi="仿宋" w:eastAsia="仿宋" w:cs="仿宋"/>
          <w:color w:val="000000"/>
          <w:highlight w:val="none"/>
          <w:lang w:val="en-US"/>
        </w:rPr>
        <w:outlineLvl w:val="9"/>
      </w:pPr>
      <w:r>
        <w:rPr>
          <w:rFonts w:hint="eastAsia" w:ascii="仿宋" w:hAnsi="仿宋" w:eastAsia="仿宋" w:cs="仿宋"/>
          <w:color w:val="000000"/>
          <w:highlight w:val="none"/>
          <w:lang w:val="en-US"/>
        </w:rPr>
        <w:t xml:space="preserve">                                                                                             </w:t>
      </w:r>
      <w:r>
        <w:rPr>
          <w:rFonts w:hint="eastAsia" w:ascii="仿宋" w:hAnsi="仿宋" w:eastAsia="仿宋" w:cs="仿宋"/>
          <w:color w:val="000000"/>
          <w:highlight w:val="none"/>
          <w:lang w:val="en-US"/>
        </w:rPr>
      </w:r>
      <w:r/>
    </w:p>
    <w:p>
      <w:pPr>
        <w:pStyle w:val="1006"/>
        <w:widowControl/>
        <w:rPr>
          <w:rFonts w:hint="eastAsia" w:ascii="仿宋" w:hAnsi="仿宋" w:eastAsia="仿宋" w:cs="仿宋"/>
          <w:color w:val="000000"/>
          <w:highlight w:val="none"/>
          <w:lang w:val="en-US"/>
        </w:rPr>
        <w:outlineLvl w:val="9"/>
      </w:pPr>
      <w:r>
        <w:rPr>
          <w:rFonts w:hint="eastAsia" w:ascii="仿宋" w:hAnsi="仿宋" w:eastAsia="仿宋" w:cs="仿宋"/>
          <w:color w:val="000000"/>
          <w:highlight w:val="none"/>
          <w:lang w:val="en-US"/>
        </w:rPr>
      </w:r>
      <w:r/>
    </w:p>
    <w:p>
      <w:pPr>
        <w:pStyle w:val="1006"/>
        <w:jc w:val="right"/>
        <w:widowControl/>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4"/>
          <w:highlight w:val="none"/>
          <w:lang w:val="en-US" w:bidi="ar"/>
        </w:rPr>
        <w:t xml:space="preserve">投标人名称（加盖CA电子公章）：</w:t>
      </w:r>
      <w:r>
        <w:rPr>
          <w:rFonts w:hint="eastAsia" w:ascii="仿宋" w:hAnsi="仿宋" w:eastAsia="仿宋" w:cs="仿宋"/>
          <w:color w:val="000000"/>
          <w:sz w:val="24"/>
          <w:szCs w:val="21"/>
          <w:highlight w:val="none"/>
        </w:rPr>
      </w:r>
      <w:r/>
    </w:p>
    <w:p>
      <w:pPr>
        <w:pStyle w:val="1036"/>
        <w:ind w:firstLine="6000"/>
        <w:jc w:val="both"/>
        <w:spacing w:line="360" w:lineRule="auto"/>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rPr>
      </w:r>
      <w:r/>
    </w:p>
    <w:p>
      <w:pPr>
        <w:pStyle w:val="1006"/>
        <w:jc w:val="right"/>
        <w:widowControl/>
        <w:rPr>
          <w:rFonts w:hint="eastAsia" w:ascii="仿宋" w:hAnsi="仿宋" w:eastAsia="仿宋" w:cs="仿宋"/>
          <w:b/>
          <w:color w:val="000000"/>
          <w:sz w:val="30"/>
          <w:szCs w:val="30"/>
          <w:highlight w:val="none"/>
          <w:lang w:bidi="ar"/>
        </w:rPr>
        <w:outlineLvl w:val="9"/>
      </w:pPr>
      <w:r>
        <w:rPr>
          <w:rFonts w:hint="eastAsia" w:ascii="仿宋" w:hAnsi="仿宋" w:eastAsia="仿宋" w:cs="仿宋"/>
          <w:color w:val="000000"/>
          <w:highlight w:val="none"/>
        </w:rPr>
        <w:t xml:space="preserve">____年____月____日</w:t>
      </w:r>
      <w:r>
        <w:rPr>
          <w:rFonts w:hint="eastAsia" w:ascii="仿宋" w:hAnsi="仿宋" w:eastAsia="仿宋" w:cs="仿宋"/>
          <w:b/>
          <w:color w:val="000000"/>
          <w:sz w:val="30"/>
          <w:szCs w:val="30"/>
          <w:highlight w:val="none"/>
          <w:lang w:bidi="ar"/>
        </w:rPr>
      </w:r>
      <w:r/>
    </w:p>
    <w:p>
      <w:pPr>
        <w:pStyle w:val="1036"/>
        <w:ind w:firstLine="560"/>
        <w:jc w:val="right"/>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06"/>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1006"/>
        <w:ind w:firstLine="435"/>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006"/>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rPr>
        <w:t xml:space="preserve">投标人如不提供此声明函或不提供证明材料的，投标报价将不做相应扣除。</w:t>
      </w:r>
      <w:r>
        <w:rPr>
          <w:rFonts w:hint="eastAsia" w:ascii="仿宋" w:hAnsi="仿宋" w:eastAsia="仿宋" w:cs="仿宋"/>
          <w:color w:val="000000"/>
          <w:sz w:val="24"/>
          <w:szCs w:val="24"/>
          <w:highlight w:val="none"/>
        </w:rPr>
      </w:r>
      <w:r/>
    </w:p>
    <w:p>
      <w:pPr>
        <w:pStyle w:val="1063"/>
        <w:ind w:firstLine="480"/>
        <w:spacing w:line="36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t xml:space="preserve">2.从业人员、营业收入、资产总额填报上一年度数据，无上一年度数据的新成立企业可不填报。</w:t>
      </w:r>
      <w:r>
        <w:rPr>
          <w:rFonts w:hint="eastAsia" w:ascii="仿宋" w:hAnsi="仿宋" w:eastAsia="仿宋" w:cs="仿宋"/>
          <w:color w:val="000000"/>
          <w:highlight w:val="none"/>
        </w:rPr>
      </w:r>
      <w:r/>
    </w:p>
    <w:p>
      <w:pPr>
        <w:pStyle w:val="1063"/>
        <w:ind w:firstLine="480"/>
        <w:spacing w:line="360" w:lineRule="auto"/>
        <w:rPr>
          <w:rFonts w:hint="eastAsia" w:ascii="仿宋" w:hAnsi="仿宋" w:eastAsia="仿宋" w:cs="仿宋"/>
          <w:color w:val="000000"/>
          <w:highlight w:val="none"/>
          <w:u w:val="single"/>
          <w:lang w:bidi="ar"/>
        </w:rPr>
        <w:outlineLvl w:val="9"/>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bidi="ar"/>
        </w:rPr>
        <w:t xml:space="preserve">本招标文件中明确的所属行业：</w:t>
      </w:r>
      <w:r>
        <w:rPr>
          <w:rFonts w:hint="eastAsia" w:ascii="仿宋" w:hAnsi="仿宋" w:eastAsia="仿宋" w:cs="仿宋"/>
          <w:color w:val="000000"/>
          <w:highlight w:val="none"/>
          <w:u w:val="single"/>
          <w:lang w:bidi="ar"/>
        </w:rPr>
        <w:t xml:space="preserve">其他未列明行业</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bidi="ar"/>
        </w:rPr>
      </w:r>
      <w:r/>
    </w:p>
    <w:p>
      <w:pPr>
        <w:pStyle w:val="1063"/>
        <w:ind w:firstLine="480"/>
        <w:jc w:val="both"/>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87"/>
        <w:rPr>
          <w:b w:val="0"/>
          <w:color w:val="000000"/>
          <w:sz w:val="32"/>
          <w:szCs w:val="32"/>
          <w:highlight w:val="none"/>
          <w:lang w:bidi="ar-SA"/>
        </w:rPr>
        <w:outlineLvl w:val="2"/>
      </w:pPr>
      <w:r>
        <w:rPr>
          <w:color w:val="000000"/>
          <w:highlight w:val="none"/>
        </w:rPr>
        <w:br w:type="page" w:clear="all"/>
      </w:r>
      <w:bookmarkStart w:id="238" w:name="_Toc31777"/>
      <w:r/>
      <w:bookmarkStart w:id="239" w:name="_Toc27761"/>
      <w:r>
        <w:rPr>
          <w:color w:val="000000"/>
          <w:highlight w:val="none"/>
        </w:rPr>
        <w:t xml:space="preserve">附 件</w:t>
      </w:r>
      <w:r>
        <w:rPr>
          <w:color w:val="000000"/>
          <w:highlight w:val="none"/>
          <w:lang w:val="en-US"/>
        </w:rPr>
        <w:t xml:space="preserve">6</w:t>
      </w:r>
      <w:r>
        <w:rPr>
          <w:color w:val="000000"/>
          <w:highlight w:val="none"/>
        </w:rPr>
        <w:t xml:space="preserve">：属于监狱企业的证明文件（如有）</w:t>
      </w:r>
      <w:bookmarkEnd w:id="238"/>
      <w:r/>
      <w:bookmarkEnd w:id="239"/>
      <w:r>
        <w:rPr>
          <w:b w:val="0"/>
          <w:color w:val="000000"/>
          <w:sz w:val="32"/>
          <w:szCs w:val="32"/>
          <w:highlight w:val="none"/>
          <w:lang w:bidi="ar-SA"/>
        </w:rPr>
      </w:r>
      <w:r/>
    </w:p>
    <w:p>
      <w:pPr>
        <w:pStyle w:val="1019"/>
        <w:ind w:left="0"/>
        <w:jc w:val="center"/>
        <w:rPr>
          <w:rFonts w:hint="eastAsia" w:ascii="仿宋" w:hAnsi="仿宋" w:eastAsia="仿宋" w:cs="仿宋"/>
          <w:color w:val="000000"/>
          <w:sz w:val="24"/>
          <w:szCs w:val="24"/>
          <w:highlight w:val="none"/>
          <w:lang w:bidi="ar-SA"/>
        </w:rPr>
        <w:outlineLvl w:val="9"/>
      </w:pPr>
      <w:r>
        <w:rPr>
          <w:rFonts w:hint="eastAsia" w:ascii="仿宋" w:hAnsi="仿宋" w:eastAsia="仿宋" w:cs="仿宋"/>
          <w:color w:val="000000"/>
          <w:sz w:val="24"/>
          <w:szCs w:val="24"/>
          <w:highlight w:val="none"/>
          <w:lang w:bidi="ar-SA"/>
        </w:rPr>
        <w:t xml:space="preserve">（提供由省级以上监狱管理局、戒毒管理局(含新疆生产建设兵团)</w:t>
      </w:r>
      <w:r>
        <w:rPr>
          <w:rFonts w:hint="eastAsia" w:ascii="仿宋" w:hAnsi="仿宋" w:eastAsia="仿宋" w:cs="仿宋"/>
          <w:color w:val="000000"/>
          <w:sz w:val="24"/>
          <w:szCs w:val="24"/>
          <w:highlight w:val="none"/>
          <w:lang w:bidi="ar-SA"/>
        </w:rPr>
      </w:r>
      <w:r/>
    </w:p>
    <w:p>
      <w:pPr>
        <w:pStyle w:val="1006"/>
        <w:jc w:val="center"/>
        <w:rPr>
          <w:rFonts w:hint="eastAsia" w:ascii="仿宋" w:hAnsi="仿宋" w:eastAsia="仿宋" w:cs="仿宋"/>
          <w:b/>
          <w:color w:val="000000"/>
          <w:sz w:val="30"/>
          <w:szCs w:val="30"/>
          <w:highlight w:val="none"/>
          <w:lang w:bidi="ar-SA"/>
        </w:rPr>
        <w:outlineLvl w:val="9"/>
      </w:pPr>
      <w:r/>
      <w:bookmarkStart w:id="240" w:name="_Toc32196"/>
      <w:r/>
      <w:bookmarkStart w:id="241" w:name="_Toc8552"/>
      <w:r>
        <w:rPr>
          <w:rFonts w:hint="eastAsia" w:ascii="仿宋" w:hAnsi="仿宋" w:eastAsia="仿宋" w:cs="仿宋"/>
          <w:color w:val="000000"/>
          <w:sz w:val="24"/>
          <w:szCs w:val="24"/>
          <w:highlight w:val="none"/>
          <w:lang w:bidi="ar-SA"/>
        </w:rPr>
        <w:t xml:space="preserve">出具的属于监狱企业的证明文件）</w:t>
      </w:r>
      <w:bookmarkEnd w:id="240"/>
      <w:r/>
      <w:bookmarkEnd w:id="241"/>
      <w:r>
        <w:rPr>
          <w:rFonts w:hint="eastAsia" w:ascii="仿宋" w:hAnsi="仿宋" w:eastAsia="仿宋" w:cs="仿宋"/>
          <w:b/>
          <w:color w:val="000000"/>
          <w:sz w:val="30"/>
          <w:szCs w:val="30"/>
          <w:highlight w:val="none"/>
          <w:lang w:bidi="ar-SA"/>
        </w:rPr>
      </w:r>
      <w:r/>
    </w:p>
    <w:p>
      <w:pPr>
        <w:pStyle w:val="1006"/>
        <w:jc w:val="center"/>
        <w:rPr>
          <w:rFonts w:hint="eastAsia" w:ascii="仿宋" w:hAnsi="仿宋" w:eastAsia="仿宋" w:cs="仿宋"/>
          <w:b/>
          <w:color w:val="000000"/>
          <w:sz w:val="30"/>
          <w:szCs w:val="30"/>
          <w:highlight w:val="none"/>
          <w:lang w:bidi="ar-SA"/>
        </w:rPr>
        <w:outlineLvl w:val="9"/>
      </w:pPr>
      <w:r>
        <w:rPr>
          <w:rFonts w:hint="eastAsia" w:ascii="仿宋" w:hAnsi="仿宋" w:eastAsia="仿宋" w:cs="仿宋"/>
          <w:b/>
          <w:color w:val="000000"/>
          <w:sz w:val="30"/>
          <w:szCs w:val="30"/>
          <w:highlight w:val="none"/>
          <w:lang w:bidi="ar-SA"/>
        </w:rPr>
      </w:r>
      <w:r/>
    </w:p>
    <w:p>
      <w:pPr>
        <w:pStyle w:val="1006"/>
        <w:jc w:val="center"/>
        <w:rPr>
          <w:rFonts w:hint="eastAsia" w:ascii="仿宋" w:hAnsi="仿宋" w:eastAsia="仿宋" w:cs="仿宋"/>
          <w:b/>
          <w:color w:val="000000"/>
          <w:sz w:val="30"/>
          <w:szCs w:val="30"/>
          <w:highlight w:val="none"/>
          <w:lang w:bidi="ar-SA"/>
        </w:rPr>
        <w:outlineLvl w:val="9"/>
      </w:pPr>
      <w:r>
        <w:rPr>
          <w:rFonts w:hint="eastAsia" w:ascii="仿宋" w:hAnsi="仿宋" w:eastAsia="仿宋" w:cs="仿宋"/>
          <w:b/>
          <w:color w:val="000000"/>
          <w:sz w:val="30"/>
          <w:szCs w:val="30"/>
          <w:highlight w:val="none"/>
          <w:lang w:bidi="ar-SA"/>
        </w:rPr>
      </w:r>
      <w:r/>
    </w:p>
    <w:p>
      <w:pPr>
        <w:pStyle w:val="1006"/>
        <w:jc w:val="center"/>
        <w:rPr>
          <w:rFonts w:hint="eastAsia" w:ascii="仿宋" w:hAnsi="仿宋" w:eastAsia="仿宋" w:cs="仿宋"/>
          <w:b/>
          <w:color w:val="000000"/>
          <w:sz w:val="30"/>
          <w:szCs w:val="30"/>
          <w:highlight w:val="none"/>
          <w:lang w:bidi="ar-SA"/>
        </w:rPr>
        <w:outlineLvl w:val="9"/>
      </w:pPr>
      <w:r>
        <w:rPr>
          <w:rFonts w:hint="eastAsia" w:ascii="仿宋" w:hAnsi="仿宋" w:eastAsia="仿宋" w:cs="仿宋"/>
          <w:b/>
          <w:color w:val="000000"/>
          <w:sz w:val="30"/>
          <w:szCs w:val="30"/>
          <w:highlight w:val="none"/>
          <w:lang w:bidi="ar-SA"/>
        </w:rPr>
      </w:r>
      <w:r/>
    </w:p>
    <w:p>
      <w:pPr>
        <w:pStyle w:val="1087"/>
        <w:rPr>
          <w:b w:val="0"/>
          <w:color w:val="000000"/>
          <w:sz w:val="28"/>
          <w:szCs w:val="28"/>
          <w:highlight w:val="none"/>
          <w:lang w:bidi="ar-SA"/>
        </w:rPr>
        <w:outlineLvl w:val="2"/>
      </w:pPr>
      <w:r/>
      <w:bookmarkStart w:id="242" w:name="_Toc7860"/>
      <w:r/>
      <w:bookmarkStart w:id="243" w:name="_Toc10334"/>
      <w:r>
        <w:rPr>
          <w:color w:val="000000"/>
          <w:highlight w:val="none"/>
        </w:rPr>
        <w:t xml:space="preserve">附 件</w:t>
      </w:r>
      <w:r>
        <w:rPr>
          <w:color w:val="000000"/>
          <w:highlight w:val="none"/>
          <w:lang w:val="en-US"/>
        </w:rPr>
        <w:t xml:space="preserve">7</w:t>
      </w:r>
      <w:r>
        <w:rPr>
          <w:color w:val="000000"/>
          <w:highlight w:val="none"/>
        </w:rPr>
        <w:t xml:space="preserve">：残疾人福利性单位声明函（如有）</w:t>
      </w:r>
      <w:bookmarkEnd w:id="242"/>
      <w:r/>
      <w:bookmarkEnd w:id="243"/>
      <w:r>
        <w:rPr>
          <w:b w:val="0"/>
          <w:color w:val="000000"/>
          <w:sz w:val="28"/>
          <w:szCs w:val="28"/>
          <w:highlight w:val="none"/>
          <w:lang w:bidi="ar-SA"/>
        </w:rPr>
      </w:r>
      <w:r/>
    </w:p>
    <w:p>
      <w:pPr>
        <w:pStyle w:val="1006"/>
        <w:ind w:firstLine="480"/>
        <w:jc w:val="both"/>
        <w:spacing w:line="50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highlight w:val="none"/>
          <w:u w:val="single"/>
          <w:lang w:bidi="ar-SA"/>
        </w:rPr>
        <w:t xml:space="preserve">______</w:t>
      </w:r>
      <w:r>
        <w:rPr>
          <w:rFonts w:hint="eastAsia" w:ascii="仿宋" w:hAnsi="仿宋" w:eastAsia="仿宋" w:cs="仿宋"/>
          <w:color w:val="000000"/>
          <w:sz w:val="24"/>
          <w:highlight w:val="none"/>
          <w:lang w:bidi="ar-SA"/>
        </w:rPr>
        <w:t xml:space="preserve">单位的采购文件编号为</w:t>
      </w:r>
      <w:r>
        <w:rPr>
          <w:rFonts w:hint="eastAsia" w:ascii="仿宋" w:hAnsi="仿宋" w:eastAsia="仿宋" w:cs="仿宋"/>
          <w:color w:val="000000"/>
          <w:sz w:val="24"/>
          <w:highlight w:val="none"/>
          <w:u w:val="single"/>
          <w:lang w:bidi="ar-SA"/>
        </w:rPr>
        <w:t xml:space="preserve">______</w:t>
      </w:r>
      <w:r>
        <w:rPr>
          <w:rFonts w:hint="eastAsia" w:ascii="仿宋" w:hAnsi="仿宋" w:eastAsia="仿宋" w:cs="仿宋"/>
          <w:color w:val="000000"/>
          <w:sz w:val="24"/>
          <w:highlight w:val="none"/>
          <w:lang w:bidi="ar-SA"/>
        </w:rPr>
        <w:t xml:space="preserve">的</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highlight w:val="none"/>
          <w:lang w:bidi="ar-SA"/>
        </w:rPr>
      </w:r>
      <w:r/>
    </w:p>
    <w:p>
      <w:pPr>
        <w:pStyle w:val="1006"/>
        <w:ind w:firstLine="480"/>
        <w:jc w:val="both"/>
        <w:spacing w:line="50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本单位在本次政府采购活动中提供的残疾人福利单位产品报价合计为人民币（大写）</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圆整（￥：</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bidi="ar-SA"/>
        </w:rPr>
        <w:t xml:space="preserve">  </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w:t>
      </w:r>
      <w:r>
        <w:rPr>
          <w:rFonts w:hint="eastAsia" w:ascii="仿宋" w:hAnsi="仿宋" w:eastAsia="仿宋" w:cs="仿宋"/>
          <w:color w:val="000000"/>
          <w:sz w:val="24"/>
          <w:highlight w:val="none"/>
          <w:lang w:bidi="ar-SA"/>
        </w:rPr>
      </w:r>
      <w:r/>
    </w:p>
    <w:p>
      <w:pPr>
        <w:pStyle w:val="1006"/>
        <w:ind w:firstLine="480"/>
        <w:jc w:val="both"/>
        <w:spacing w:line="50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本单位对上述声明的真实性负责。如有虚假，将依法承担相应责任。</w:t>
      </w:r>
      <w:r>
        <w:rPr>
          <w:rFonts w:hint="eastAsia" w:ascii="仿宋" w:hAnsi="仿宋" w:eastAsia="仿宋" w:cs="仿宋"/>
          <w:color w:val="000000"/>
          <w:sz w:val="24"/>
          <w:highlight w:val="none"/>
          <w:lang w:bidi="ar-SA"/>
        </w:rPr>
      </w:r>
      <w:r/>
    </w:p>
    <w:p>
      <w:pPr>
        <w:pStyle w:val="1006"/>
        <w:ind w:firstLine="480"/>
        <w:jc w:val="both"/>
        <w:spacing w:line="50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6"/>
        <w:jc w:val="both"/>
        <w:spacing w:line="50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备注：1</w:t>
      </w:r>
      <w:r>
        <w:rPr>
          <w:rFonts w:hint="eastAsia" w:ascii="仿宋" w:hAnsi="仿宋" w:eastAsia="仿宋" w:cs="仿宋"/>
          <w:color w:val="000000"/>
          <w:sz w:val="24"/>
          <w:highlight w:val="none"/>
          <w:lang w:val="en-US" w:bidi="ar-SA"/>
        </w:rPr>
        <w:t xml:space="preserve">.</w:t>
      </w:r>
      <w:r>
        <w:rPr>
          <w:rFonts w:hint="eastAsia" w:ascii="仿宋" w:hAnsi="仿宋" w:eastAsia="仿宋" w:cs="仿宋"/>
          <w:color w:val="000000"/>
          <w:sz w:val="24"/>
          <w:highlight w:val="none"/>
          <w:lang w:bidi="ar-SA"/>
        </w:rPr>
        <w:t xml:space="preserve">投标人如不提供此声明函，价格将不做相应扣除。</w:t>
      </w:r>
      <w:r>
        <w:rPr>
          <w:rFonts w:hint="eastAsia" w:ascii="仿宋" w:hAnsi="仿宋" w:eastAsia="仿宋" w:cs="仿宋"/>
          <w:color w:val="000000"/>
          <w:sz w:val="24"/>
          <w:highlight w:val="none"/>
          <w:lang w:bidi="ar-SA"/>
        </w:rPr>
      </w:r>
      <w:r/>
    </w:p>
    <w:p>
      <w:pPr>
        <w:pStyle w:val="1006"/>
        <w:ind w:firstLine="720"/>
        <w:jc w:val="both"/>
        <w:spacing w:line="50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bidi="ar-SA"/>
        </w:rPr>
        <w:t xml:space="preserve">.</w:t>
      </w:r>
      <w:r>
        <w:rPr>
          <w:rFonts w:hint="eastAsia" w:ascii="仿宋" w:hAnsi="仿宋" w:eastAsia="仿宋" w:cs="仿宋"/>
          <w:color w:val="000000"/>
          <w:sz w:val="24"/>
          <w:highlight w:val="none"/>
          <w:lang w:bidi="ar-SA"/>
        </w:rPr>
        <w:t xml:space="preserve">中标人为残疾人福利单位的，此声明函将随中标结果同时公告，接受社会监督。</w:t>
      </w:r>
      <w:r>
        <w:rPr>
          <w:rFonts w:hint="eastAsia" w:ascii="仿宋" w:hAnsi="仿宋" w:eastAsia="仿宋" w:cs="仿宋"/>
          <w:color w:val="000000"/>
          <w:sz w:val="24"/>
          <w:highlight w:val="none"/>
          <w:lang w:bidi="ar-SA"/>
        </w:rPr>
      </w:r>
      <w:r/>
    </w:p>
    <w:p>
      <w:pPr>
        <w:pStyle w:val="1006"/>
        <w:ind w:firstLine="480"/>
        <w:spacing w:line="50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6"/>
        <w:ind w:firstLine="480"/>
        <w:spacing w:line="50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6"/>
        <w:ind w:firstLine="480"/>
        <w:jc w:val="right"/>
        <w:spacing w:line="50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color w:val="000000"/>
          <w:sz w:val="24"/>
          <w:highlight w:val="none"/>
          <w:lang w:val="en-US"/>
        </w:rPr>
        <w:t xml:space="preserve">授权代理人（签字或盖章）</w:t>
      </w: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75"/>
        <w:ind w:right="-367"/>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06"/>
        <w:ind w:firstLine="480"/>
        <w:jc w:val="right"/>
        <w:spacing w:line="500" w:lineRule="exact"/>
        <w:widowControl/>
        <w:rPr>
          <w:rFonts w:hint="eastAsia" w:ascii="仿宋" w:hAnsi="仿宋" w:eastAsia="仿宋" w:cs="仿宋"/>
          <w:color w:val="000000"/>
          <w:sz w:val="24"/>
          <w:highlight w:val="none"/>
          <w:lang w:bidi="ar-SA"/>
        </w:rPr>
        <w:outlineLvl w:val="9"/>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78"/>
        <w:spacing w:line="360" w:lineRule="auto"/>
        <w:rPr>
          <w:rFonts w:hint="eastAsia" w:ascii="仿宋" w:hAnsi="仿宋" w:eastAsia="仿宋" w:cs="仿宋"/>
          <w:color w:val="000000"/>
          <w:sz w:val="18"/>
          <w:szCs w:val="18"/>
          <w:highlight w:val="none"/>
        </w:rPr>
        <w:outlineLvl w:val="9"/>
      </w:pPr>
      <w:r>
        <w:rPr>
          <w:rFonts w:hint="eastAsia" w:ascii="仿宋" w:hAnsi="仿宋" w:eastAsia="仿宋" w:cs="仿宋"/>
          <w:color w:val="000000"/>
          <w:sz w:val="18"/>
          <w:szCs w:val="18"/>
          <w:highlight w:val="none"/>
        </w:rPr>
      </w:r>
      <w:r/>
    </w:p>
    <w:p>
      <w:pPr>
        <w:pStyle w:val="1087"/>
        <w:rPr>
          <w:color w:val="000000"/>
          <w:highlight w:val="none"/>
          <w:lang w:val="en-US"/>
        </w:rPr>
        <w:outlineLvl w:val="2"/>
      </w:pPr>
      <w:r>
        <w:rPr>
          <w:b w:val="0"/>
          <w:bCs/>
          <w:color w:val="000000"/>
          <w:sz w:val="24"/>
          <w:szCs w:val="24"/>
          <w:highlight w:val="none"/>
          <w:lang w:bidi="ar-SA"/>
        </w:rPr>
        <w:br w:type="page" w:clear="all"/>
      </w:r>
      <w:bookmarkStart w:id="244" w:name="_Toc5583"/>
      <w:r/>
      <w:bookmarkStart w:id="245" w:name="_Toc7252"/>
      <w:r>
        <w:rPr>
          <w:color w:val="000000"/>
          <w:highlight w:val="none"/>
        </w:rPr>
        <w:t xml:space="preserve">附 件8：</w:t>
      </w:r>
      <w:r>
        <w:rPr>
          <w:color w:val="000000"/>
          <w:highlight w:val="none"/>
          <w:lang w:val="en-US"/>
        </w:rPr>
        <w:t xml:space="preserve">承诺函</w:t>
      </w:r>
      <w:bookmarkEnd w:id="244"/>
      <w:r/>
      <w:bookmarkEnd w:id="245"/>
      <w:r>
        <w:rPr>
          <w:color w:val="000000"/>
          <w:highlight w:val="none"/>
          <w:lang w:val="en-US"/>
        </w:rPr>
      </w:r>
      <w:r/>
    </w:p>
    <w:p>
      <w:pPr>
        <w:pStyle w:val="1006"/>
        <w:jc w:val="center"/>
        <w:rPr>
          <w:rFonts w:hint="eastAsia" w:ascii="仿宋" w:hAnsi="仿宋" w:eastAsia="仿宋" w:cs="仿宋"/>
          <w:b/>
          <w:color w:val="000000"/>
          <w:sz w:val="28"/>
          <w:szCs w:val="28"/>
          <w:highlight w:val="none"/>
          <w:lang w:val="en-US"/>
        </w:rPr>
        <w:outlineLvl w:val="9"/>
      </w:pPr>
      <w:r>
        <w:rPr>
          <w:rFonts w:hint="eastAsia" w:ascii="仿宋" w:hAnsi="仿宋" w:eastAsia="仿宋" w:cs="仿宋"/>
          <w:b/>
          <w:color w:val="000000"/>
          <w:sz w:val="28"/>
          <w:szCs w:val="28"/>
          <w:highlight w:val="none"/>
          <w:lang w:val="en-US"/>
        </w:rPr>
        <w:t xml:space="preserve">（单位负责人为同一人或者存在直接控股、管理关系的不同投标人，不得参加同一采购项目的招标活动）</w:t>
      </w:r>
      <w:r>
        <w:rPr>
          <w:rFonts w:hint="eastAsia" w:ascii="仿宋" w:hAnsi="仿宋" w:eastAsia="仿宋" w:cs="仿宋"/>
          <w:b/>
          <w:color w:val="000000"/>
          <w:sz w:val="28"/>
          <w:szCs w:val="28"/>
          <w:highlight w:val="none"/>
          <w:lang w:val="en-US"/>
        </w:rPr>
      </w:r>
      <w:r/>
    </w:p>
    <w:p>
      <w:pPr>
        <w:pStyle w:val="1086"/>
        <w:rPr>
          <w:rFonts w:hint="eastAsia" w:ascii="仿宋" w:hAnsi="仿宋" w:eastAsia="仿宋" w:cs="仿宋"/>
          <w:color w:val="000000"/>
          <w:sz w:val="24"/>
          <w:szCs w:val="22"/>
          <w:highlight w:val="none"/>
          <w:lang w:val="en-US"/>
        </w:rPr>
        <w:outlineLvl w:val="9"/>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outlineLvl w:val="9"/>
      </w:pPr>
      <w:r>
        <w:rPr>
          <w:rFonts w:hint="eastAsia" w:ascii="仿宋" w:hAnsi="仿宋" w:eastAsia="仿宋" w:cs="仿宋"/>
          <w:color w:val="000000"/>
          <w:sz w:val="24"/>
          <w:szCs w:val="22"/>
          <w:highlight w:val="none"/>
          <w:lang w:val="en-US"/>
        </w:rPr>
        <w:t xml:space="preserve">我方</w:t>
      </w:r>
      <w:r>
        <w:rPr>
          <w:rFonts w:hint="eastAsia" w:ascii="仿宋" w:hAnsi="仿宋" w:eastAsia="仿宋" w:cs="仿宋"/>
          <w:color w:val="000000"/>
          <w:sz w:val="24"/>
          <w:szCs w:val="22"/>
          <w:highlight w:val="none"/>
          <w:u w:val="single"/>
          <w:lang w:val="en-US"/>
        </w:rPr>
        <w:t xml:space="preserve">          （投标人全称）           </w:t>
      </w:r>
      <w:r>
        <w:rPr>
          <w:rFonts w:hint="eastAsia" w:ascii="仿宋" w:hAnsi="仿宋" w:eastAsia="仿宋" w:cs="仿宋"/>
          <w:color w:val="000000"/>
          <w:sz w:val="24"/>
          <w:szCs w:val="22"/>
          <w:highlight w:val="none"/>
          <w:lang w:val="en-US"/>
        </w:rPr>
        <w:t xml:space="preserve">声明，本项目投标时若发生我单位和其他投标人的单位负责人为同一人或者存在直接控股、管理关系的不同单位同时参与投标的，将自动放弃投标或入围资格。</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outlineLvl w:val="9"/>
      </w:pPr>
      <w:r>
        <w:rPr>
          <w:rFonts w:hint="eastAsia" w:ascii="仿宋" w:hAnsi="仿宋" w:eastAsia="仿宋" w:cs="仿宋"/>
          <w:color w:val="000000"/>
          <w:sz w:val="24"/>
          <w:szCs w:val="22"/>
          <w:highlight w:val="none"/>
          <w:lang w:val="en-US"/>
        </w:rPr>
        <w:t xml:space="preserve">特此声明！</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outlineLvl w:val="9"/>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outlineLvl w:val="9"/>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outlineLvl w:val="9"/>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outlineLvl w:val="9"/>
      </w:pPr>
      <w:r>
        <w:rPr>
          <w:rFonts w:hint="eastAsia" w:ascii="仿宋" w:hAnsi="仿宋" w:eastAsia="仿宋" w:cs="仿宋"/>
          <w:color w:val="000000"/>
          <w:sz w:val="24"/>
          <w:highlight w:val="none"/>
        </w:rPr>
        <w:t xml:space="preserve">投标人名称（加盖CA电子公章）</w:t>
      </w:r>
      <w:r>
        <w:rPr>
          <w:rFonts w:hint="eastAsia" w:ascii="仿宋" w:hAnsi="仿宋" w:eastAsia="仿宋" w:cs="仿宋"/>
          <w:color w:val="000000"/>
          <w:sz w:val="24"/>
          <w:szCs w:val="22"/>
          <w:highlight w:val="none"/>
          <w:lang w:val="en-US"/>
        </w:rPr>
        <w:t xml:space="preserve">：</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outlineLvl w:val="9"/>
      </w:pPr>
      <w:r>
        <w:rPr>
          <w:rFonts w:hint="eastAsia" w:ascii="仿宋" w:hAnsi="仿宋" w:eastAsia="仿宋" w:cs="仿宋"/>
          <w:color w:val="000000"/>
          <w:sz w:val="24"/>
          <w:szCs w:val="22"/>
          <w:highlight w:val="none"/>
          <w:lang w:val="en-US"/>
        </w:rPr>
        <w:t xml:space="preserve">法定代表人或授权代理人（签字或盖章）：</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outlineLvl w:val="9"/>
      </w:pPr>
      <w:r>
        <w:rPr>
          <w:rFonts w:hint="eastAsia" w:ascii="仿宋" w:hAnsi="仿宋" w:eastAsia="仿宋" w:cs="仿宋"/>
          <w:color w:val="000000"/>
          <w:sz w:val="24"/>
          <w:szCs w:val="22"/>
          <w:highlight w:val="none"/>
          <w:lang w:val="en-US"/>
        </w:rPr>
        <w:t xml:space="preserve">日期：  </w:t>
      </w:r>
      <w:r>
        <w:rPr>
          <w:rFonts w:hint="eastAsia" w:ascii="仿宋" w:hAnsi="仿宋" w:eastAsia="仿宋" w:cs="仿宋"/>
          <w:color w:val="000000"/>
          <w:sz w:val="24"/>
          <w:szCs w:val="22"/>
          <w:highlight w:val="none"/>
          <w:lang w:val="en-US"/>
        </w:rPr>
      </w:r>
      <w:r/>
    </w:p>
    <w:p>
      <w:pPr>
        <w:pStyle w:val="1006"/>
        <w:ind w:firstLine="480"/>
        <w:jc w:val="both"/>
        <w:spacing w:line="660" w:lineRule="exact"/>
        <w:widowControl/>
        <w:rPr>
          <w:rFonts w:hint="eastAsia" w:ascii="仿宋" w:hAnsi="仿宋" w:eastAsia="仿宋" w:cs="仿宋"/>
          <w:color w:val="000000"/>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仿宋" w:hAnsi="仿宋" w:eastAsia="仿宋" w:cs="仿宋"/>
          <w:color w:val="000000"/>
          <w:sz w:val="24"/>
          <w:szCs w:val="24"/>
          <w:highlight w:val="none"/>
        </w:rPr>
      </w:r>
      <w:r/>
    </w:p>
    <w:p>
      <w:pPr>
        <w:pStyle w:val="1087"/>
        <w:rPr>
          <w:color w:val="000000"/>
          <w:sz w:val="28"/>
          <w:szCs w:val="28"/>
          <w:highlight w:val="none"/>
          <w:lang w:val="en-US" w:bidi="ar-SA"/>
        </w:rPr>
        <w:outlineLvl w:val="2"/>
      </w:pPr>
      <w:r/>
      <w:bookmarkStart w:id="246" w:name="_Toc18610"/>
      <w:r/>
      <w:bookmarkStart w:id="247" w:name="_Toc14958"/>
      <w:r>
        <w:rPr>
          <w:color w:val="000000"/>
          <w:highlight w:val="none"/>
        </w:rPr>
        <w:t xml:space="preserve">附 件</w:t>
      </w:r>
      <w:r>
        <w:rPr>
          <w:color w:val="000000"/>
          <w:highlight w:val="none"/>
          <w:lang w:val="en-US"/>
        </w:rPr>
        <w:t xml:space="preserve">9</w:t>
      </w:r>
      <w:r>
        <w:rPr>
          <w:color w:val="000000"/>
          <w:highlight w:val="none"/>
        </w:rPr>
        <w:t xml:space="preserve">：</w:t>
      </w:r>
      <w:r>
        <w:rPr>
          <w:color w:val="000000"/>
          <w:highlight w:val="none"/>
          <w:lang w:val="en-US"/>
        </w:rPr>
        <w:t xml:space="preserve">关于符合本国产品标准的声明函（如有）</w:t>
      </w:r>
      <w:bookmarkEnd w:id="246"/>
      <w:r/>
      <w:bookmarkEnd w:id="247"/>
      <w:r>
        <w:rPr>
          <w:color w:val="000000"/>
          <w:sz w:val="28"/>
          <w:szCs w:val="28"/>
          <w:highlight w:val="none"/>
          <w:lang w:val="en-US" w:bidi="ar-SA"/>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shd w:val="clear" w:color="auto" w:fill="ffffff"/>
        </w:rPr>
        <w:t xml:space="preserve">1.</w:t>
      </w:r>
      <w:r>
        <w:rPr>
          <w:rStyle w:val="1089"/>
          <w:rFonts w:hint="eastAsia" w:ascii="仿宋" w:hAnsi="仿宋" w:eastAsia="仿宋" w:cs="仿宋"/>
          <w:i w:val="0"/>
          <w:color w:val="000000"/>
          <w:szCs w:val="24"/>
          <w:highlight w:val="none"/>
          <w:u w:val="single"/>
          <w:shd w:val="clear" w:color="auto" w:fill="ffffff"/>
        </w:rPr>
        <w:t xml:space="preserve">（产品名称1）  </w:t>
      </w:r>
      <w:r>
        <w:rPr>
          <w:rStyle w:val="1089"/>
          <w:rFonts w:hint="eastAsia" w:ascii="仿宋" w:hAnsi="仿宋" w:eastAsia="仿宋" w:cs="仿宋"/>
          <w:i w:val="0"/>
          <w:color w:val="000000"/>
          <w:szCs w:val="24"/>
          <w:highlight w:val="none"/>
          <w:shd w:val="clear" w:color="auto" w:fill="ffffff"/>
          <w:vertAlign w:val="superscript"/>
        </w:rPr>
        <w:t xml:space="preserve">1</w:t>
      </w:r>
      <w:r>
        <w:rPr>
          <w:rFonts w:hint="eastAsia" w:ascii="仿宋" w:hAnsi="仿宋" w:eastAsia="仿宋" w:cs="仿宋"/>
          <w:color w:val="000000"/>
          <w:szCs w:val="24"/>
          <w:highlight w:val="none"/>
          <w:shd w:val="clear" w:color="auto" w:fill="ffffff"/>
        </w:rPr>
        <w:t xml:space="preserve">，生产厂为</w:t>
      </w:r>
      <w:r>
        <w:rPr>
          <w:rStyle w:val="1089"/>
          <w:rFonts w:hint="eastAsia" w:ascii="仿宋" w:hAnsi="仿宋" w:eastAsia="仿宋" w:cs="仿宋"/>
          <w:i w:val="0"/>
          <w:color w:val="000000"/>
          <w:szCs w:val="24"/>
          <w:highlight w:val="none"/>
          <w:u w:val="single"/>
          <w:shd w:val="clear" w:color="auto" w:fill="ffffff"/>
        </w:rPr>
        <w:t xml:space="preserve">（厂名）  </w:t>
      </w:r>
      <w:r>
        <w:rPr>
          <w:rStyle w:val="1089"/>
          <w:rFonts w:hint="eastAsia" w:ascii="仿宋" w:hAnsi="仿宋" w:eastAsia="仿宋" w:cs="仿宋"/>
          <w:i w:val="0"/>
          <w:color w:val="000000"/>
          <w:szCs w:val="24"/>
          <w:highlight w:val="none"/>
          <w:shd w:val="clear" w:color="auto" w:fill="ffffff"/>
          <w:vertAlign w:val="superscript"/>
        </w:rPr>
        <w:t xml:space="preserve">2</w:t>
      </w:r>
      <w:r>
        <w:rPr>
          <w:rFonts w:hint="eastAsia" w:ascii="仿宋" w:hAnsi="仿宋" w:eastAsia="仿宋" w:cs="仿宋"/>
          <w:color w:val="000000"/>
          <w:szCs w:val="24"/>
          <w:highlight w:val="none"/>
          <w:shd w:val="clear" w:color="auto" w:fill="ffffff"/>
        </w:rPr>
        <w:t xml:space="preserve">，厂址为</w:t>
      </w:r>
      <w:r>
        <w:rPr>
          <w:rStyle w:val="1089"/>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的中国境内生产的组件成本占比≥</w:t>
      </w:r>
      <w:r>
        <w:rPr>
          <w:rStyle w:val="1089"/>
          <w:rFonts w:hint="eastAsia" w:ascii="仿宋" w:hAnsi="仿宋" w:eastAsia="仿宋" w:cs="仿宋"/>
          <w:i w:val="0"/>
          <w:color w:val="000000"/>
          <w:szCs w:val="24"/>
          <w:highlight w:val="none"/>
          <w:shd w:val="clear" w:color="auto" w:fill="ffffff"/>
        </w:rPr>
        <w:t xml:space="preserve">（规定比例）</w:t>
      </w:r>
      <w:r>
        <w:rPr>
          <w:rStyle w:val="1089"/>
          <w:rFonts w:hint="eastAsia" w:ascii="仿宋" w:hAnsi="仿宋" w:eastAsia="仿宋" w:cs="仿宋"/>
          <w:i w:val="0"/>
          <w:color w:val="000000"/>
          <w:szCs w:val="24"/>
          <w:highlight w:val="none"/>
          <w:shd w:val="clear" w:color="auto" w:fill="ffffff"/>
          <w:vertAlign w:val="superscript"/>
        </w:rPr>
        <w:t xml:space="preserve">3</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（产品名称1）</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（关键组件）   </w:t>
      </w:r>
      <w:r>
        <w:rPr>
          <w:rStyle w:val="1089"/>
          <w:rFonts w:hint="eastAsia" w:ascii="仿宋" w:hAnsi="仿宋" w:eastAsia="仿宋" w:cs="仿宋"/>
          <w:i w:val="0"/>
          <w:color w:val="000000"/>
          <w:szCs w:val="24"/>
          <w:highlight w:val="none"/>
          <w:shd w:val="clear" w:color="auto" w:fill="ffffff"/>
          <w:vertAlign w:val="superscript"/>
        </w:rPr>
        <w:t xml:space="preserve">4</w:t>
      </w:r>
      <w:r>
        <w:rPr>
          <w:rFonts w:hint="eastAsia" w:ascii="仿宋" w:hAnsi="仿宋" w:eastAsia="仿宋" w:cs="仿宋"/>
          <w:color w:val="000000"/>
          <w:szCs w:val="24"/>
          <w:highlight w:val="none"/>
          <w:shd w:val="clear" w:color="auto" w:fill="ffffff"/>
        </w:rPr>
        <w:t xml:space="preserve">在中国境内生产。</w:t>
      </w:r>
      <w:r>
        <w:rPr>
          <w:rStyle w:val="1089"/>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（关键工序）    </w:t>
      </w:r>
      <w:r>
        <w:rPr>
          <w:rStyle w:val="1089"/>
          <w:rFonts w:hint="eastAsia" w:ascii="仿宋" w:hAnsi="仿宋" w:eastAsia="仿宋" w:cs="仿宋"/>
          <w:i w:val="0"/>
          <w:color w:val="000000"/>
          <w:szCs w:val="24"/>
          <w:highlight w:val="none"/>
          <w:shd w:val="clear" w:color="auto" w:fill="ffffff"/>
          <w:vertAlign w:val="superscript"/>
        </w:rPr>
        <w:t xml:space="preserve">5</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shd w:val="clear" w:color="auto" w:fill="ffffff"/>
        </w:rPr>
        <w:t xml:space="preserve">2.</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，生产厂为</w:t>
      </w:r>
      <w:r>
        <w:rPr>
          <w:rStyle w:val="1089"/>
          <w:rFonts w:hint="eastAsia" w:ascii="仿宋" w:hAnsi="仿宋" w:eastAsia="仿宋" w:cs="仿宋"/>
          <w:i w:val="0"/>
          <w:color w:val="000000"/>
          <w:szCs w:val="24"/>
          <w:highlight w:val="none"/>
          <w:u w:val="single"/>
          <w:shd w:val="clear" w:color="auto" w:fill="ffffff"/>
        </w:rPr>
        <w:t xml:space="preserve">（厂名）  </w:t>
      </w:r>
      <w:r>
        <w:rPr>
          <w:rFonts w:hint="eastAsia" w:ascii="仿宋" w:hAnsi="仿宋" w:eastAsia="仿宋" w:cs="仿宋"/>
          <w:color w:val="000000"/>
          <w:szCs w:val="24"/>
          <w:highlight w:val="none"/>
          <w:shd w:val="clear" w:color="auto" w:fill="ffffff"/>
        </w:rPr>
        <w:t xml:space="preserve">，厂址为</w:t>
      </w:r>
      <w:r>
        <w:rPr>
          <w:rStyle w:val="1089"/>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的中国境内生产的组件成本占比≥</w:t>
      </w:r>
      <w:r>
        <w:rPr>
          <w:rStyle w:val="1089"/>
          <w:rFonts w:hint="eastAsia" w:ascii="仿宋" w:hAnsi="仿宋" w:eastAsia="仿宋" w:cs="仿宋"/>
          <w:i w:val="0"/>
          <w:color w:val="000000"/>
          <w:szCs w:val="24"/>
          <w:highlight w:val="none"/>
          <w:shd w:val="clear" w:color="auto" w:fill="ffffff"/>
        </w:rPr>
        <w:t xml:space="preserve">（规定比例）</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（关键组件）  </w:t>
      </w:r>
      <w:r>
        <w:rPr>
          <w:rFonts w:hint="eastAsia" w:ascii="仿宋" w:hAnsi="仿宋" w:eastAsia="仿宋" w:cs="仿宋"/>
          <w:color w:val="000000"/>
          <w:szCs w:val="24"/>
          <w:highlight w:val="none"/>
          <w:shd w:val="clear" w:color="auto" w:fill="ffffff"/>
        </w:rPr>
        <w:t xml:space="preserve">在中国境内生产。</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（关键工序）  </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shd w:val="clear" w:color="auto" w:fill="ffffff"/>
        </w:rPr>
        <w:t xml:space="preserve">……</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shd w:val="clear" w:color="auto" w:fill="ffffff"/>
        </w:rPr>
        <w:t xml:space="preserve">本公司（单位）对上述声明内容的真实性负责。如有虚假，愿承担相应法律责任。</w:t>
      </w:r>
      <w:r>
        <w:rPr>
          <w:rFonts w:hint="eastAsia" w:ascii="仿宋" w:hAnsi="仿宋" w:eastAsia="仿宋" w:cs="仿宋"/>
          <w:color w:val="000000"/>
          <w:szCs w:val="24"/>
          <w:highlight w:val="none"/>
        </w:rPr>
      </w:r>
      <w:r/>
    </w:p>
    <w:p>
      <w:pPr>
        <w:pStyle w:val="1088"/>
        <w:spacing w:before="30" w:beforeAutospacing="0" w:after="30" w:afterAutospacing="0" w:line="480" w:lineRule="atLeast"/>
        <w:widowControl/>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rPr>
      </w:r>
      <w:r/>
    </w:p>
    <w:p>
      <w:pPr>
        <w:pStyle w:val="1088"/>
        <w:jc w:val="right"/>
        <w:spacing w:before="30" w:beforeAutospacing="0" w:after="30" w:afterAutospacing="0" w:line="480" w:lineRule="atLeast"/>
        <w:widowControl/>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shd w:val="clear" w:color="auto" w:fill="ffffff"/>
        </w:rPr>
        <w:t xml:space="preserve">公司（单位）名称（加盖CA电子公章）：　</w:t>
      </w:r>
      <w:r>
        <w:rPr>
          <w:rFonts w:hint="eastAsia" w:ascii="仿宋" w:hAnsi="仿宋" w:eastAsia="仿宋" w:cs="仿宋"/>
          <w:color w:val="000000"/>
          <w:szCs w:val="24"/>
          <w:highlight w:val="none"/>
        </w:rPr>
      </w:r>
      <w:r/>
    </w:p>
    <w:p>
      <w:pPr>
        <w:pStyle w:val="1088"/>
        <w:jc w:val="right"/>
        <w:spacing w:before="30" w:beforeAutospacing="0" w:after="30" w:afterAutospacing="0" w:line="480" w:lineRule="atLeast"/>
        <w:widowControl/>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shd w:val="clear" w:color="auto" w:fill="ffffff"/>
        </w:rPr>
        <w:t xml:space="preserve">日期：　年　月　日</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shd w:val="clear" w:color="auto" w:fill="ffffff"/>
        </w:rPr>
        <w:t xml:space="preserve">1.产品如有型号，请在“产品名称”栏一并填写。</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shd w:val="clear" w:color="auto" w:fill="ffffff"/>
        </w:rPr>
        <w:t xml:space="preserve">2.生产厂名与厂址应与生产厂营业执照载明的相关信息保持一致。</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shd w:val="clear" w:color="auto" w:fill="ffffff"/>
        </w:rPr>
        <w:t xml:space="preserve">3.该产品的中国境内生产的组件成本占比相关要求实施前，“规定比例”栏可不填，下同。</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shd w:val="clear" w:color="auto" w:fill="ffffff"/>
        </w:rPr>
        <w:t xml:space="preserve">4.该产品的关键组件要求实施前，“关键组件”栏可不填，下同。</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shd w:val="clear" w:color="auto" w:fill="ffffff"/>
        </w:rPr>
        <w:outlineLvl w:val="9"/>
      </w:pPr>
      <w:r>
        <w:rPr>
          <w:rFonts w:hint="eastAsia" w:ascii="仿宋" w:hAnsi="仿宋" w:eastAsia="仿宋" w:cs="仿宋"/>
          <w:color w:val="000000"/>
          <w:szCs w:val="24"/>
          <w:highlight w:val="none"/>
          <w:shd w:val="clear" w:color="auto" w:fill="ffffff"/>
        </w:rPr>
        <w:t xml:space="preserve">5.该产品的关键工序要求实施前，“关键工序”栏可不填，下同。</w:t>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楷体_GB2312">
    <w:panose1 w:val="02010609060101010101"/>
  </w:font>
  <w:font w:name="Courier New">
    <w:panose1 w:val="02070309020205020404"/>
  </w:font>
  <w:font w:name="方正仿宋_GBK">
    <w:panose1 w:val="020B0503020202020204"/>
  </w:font>
  <w:font w:name="Cambria">
    <w:panose1 w:val="02040503050406030204"/>
  </w:font>
  <w:font w:name="新宋体">
    <w:panose1 w:val="02010609030101010101"/>
  </w:font>
  <w:font w:name="Symbol">
    <w:panose1 w:val="05050102010706020507"/>
  </w:font>
  <w:font w:name="仿宋">
    <w:panose1 w:val="02010609060101010101"/>
  </w:font>
  <w:font w:name="等线">
    <w:panose1 w:val="02010600030101010101"/>
  </w:font>
  <w:font w:name="Calibri">
    <w:panose1 w:val="020F0502020204030204"/>
  </w:font>
  <w:font w:name="Verdana">
    <w:panose1 w:val="020B0604030504040204"/>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spacing w:line="14" w:lineRule="auto"/>
      <w:rPr>
        <w:rFonts w:ascii="Arial" w:hAnsi="Arial"/>
        <w:sz w:val="2"/>
      </w:rPr>
    </w:pPr>
    <w:r>
      <w:rPr>
        <w:rFonts w:ascii="Arial" w:hAnsi="Arial"/>
        <w:sz w:val="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420"/>
      <w:tabs>
        <w:tab w:val="center" w:pos="4153" w:leader="none"/>
        <w:tab w:val="right" w:pos="8306" w:leader="none"/>
      </w:tabs>
      <w:rPr>
        <w:lang w:val="en-US"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52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7"/>
                            <w:tabs>
                              <w:tab w:val="clear" w:pos="4153" w:leader="none"/>
                              <w:tab w:val="clear" w:pos="8306" w:leader="none"/>
                            </w:tabs>
                          </w:pPr>
                          <w:r/>
                          <w:r/>
                        </w:p>
                        <w:p>
                          <w:pPr>
                            <w:pStyle w:val="100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r/>
                  </w:p>
                  <w:p>
                    <w:pPr>
                      <w:pStyle w:val="100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52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7"/>
                            <w:tabs>
                              <w:tab w:val="clear" w:pos="4153" w:leader="none"/>
                              <w:tab w:val="clear" w:pos="8306" w:leader="none"/>
                            </w:tabs>
                            <w:rPr>
                              <w:rFonts w:eastAsia="宋体"/>
                              <w:lang w:val="en-US" w:eastAsia="en-US"/>
                            </w:rPr>
                          </w:pPr>
                          <w:r>
                            <w:rPr>
                              <w:rFonts w:eastAsia="宋体"/>
                              <w:lang w:val="en-US" w:eastAsia="en-US"/>
                            </w:rPr>
                          </w:r>
                          <w:r/>
                        </w:p>
                        <w:p>
                          <w:pPr>
                            <w:pStyle w:val="100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7"/>
                      <w:tabs>
                        <w:tab w:val="clear" w:pos="4153" w:leader="none"/>
                        <w:tab w:val="clear" w:pos="8306" w:leader="none"/>
                      </w:tabs>
                      <w:rPr>
                        <w:rFonts w:eastAsia="宋体"/>
                        <w:lang w:val="en-US" w:eastAsia="en-US"/>
                      </w:rPr>
                    </w:pPr>
                    <w:r>
                      <w:rPr>
                        <w:rFonts w:eastAsia="宋体"/>
                        <w:lang w:val="en-US" w:eastAsia="en-US"/>
                      </w:rPr>
                    </w:r>
                    <w:r/>
                  </w:p>
                  <w:p>
                    <w:pPr>
                      <w:pStyle w:val="1006"/>
                    </w:pPr>
                    <w:r/>
                    <w:r/>
                  </w:p>
                </w:txbxContent>
              </v:textbox>
            </v:shape>
          </w:pict>
        </mc:Fallback>
      </mc:AlternateContent>
    </w:r>
    <w:r>
      <w:rPr>
        <w:lang w:val="en-US" w:eastAsia="en-US"/>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420"/>
      <w:tabs>
        <w:tab w:val="center" w:pos="4153" w:leader="none"/>
        <w:tab w:val="right" w:pos="8306" w:leader="none"/>
      </w:tabs>
      <w:rPr>
        <w:lang w:val="en-US"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6"/>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952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7"/>
                            <w:tabs>
                              <w:tab w:val="clear" w:pos="4153" w:leader="none"/>
                              <w:tab w:val="clear" w:pos="8306" w:leader="none"/>
                            </w:tabs>
                            <w:rPr>
                              <w:sz w:val="22"/>
                            </w:rPr>
                          </w:pPr>
                          <w:r>
                            <w:rPr>
                              <w:sz w:val="22"/>
                            </w:rPr>
                          </w:r>
                          <w:r/>
                        </w:p>
                        <w:p>
                          <w:pPr>
                            <w:pStyle w:val="1006"/>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7"/>
                      <w:tabs>
                        <w:tab w:val="clear" w:pos="4153" w:leader="none"/>
                        <w:tab w:val="clear" w:pos="8306" w:leader="none"/>
                      </w:tabs>
                      <w:rPr>
                        <w:sz w:val="22"/>
                      </w:rPr>
                    </w:pPr>
                    <w:r>
                      <w:rPr>
                        <w:sz w:val="22"/>
                      </w:rPr>
                    </w:r>
                    <w:r/>
                  </w:p>
                  <w:p>
                    <w:pPr>
                      <w:pStyle w:val="100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952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7"/>
                            <w:tabs>
                              <w:tab w:val="clear" w:pos="4153" w:leader="none"/>
                              <w:tab w:val="clear" w:pos="8306" w:leader="none"/>
                            </w:tabs>
                            <w:rPr>
                              <w:rFonts w:eastAsia="宋体"/>
                              <w:lang w:val="en-US" w:eastAsia="en-US"/>
                            </w:rPr>
                          </w:pPr>
                          <w:r>
                            <w:rPr>
                              <w:rFonts w:eastAsia="宋体"/>
                              <w:lang w:val="en-US" w:eastAsia="en-US"/>
                            </w:rPr>
                          </w:r>
                          <w:r/>
                        </w:p>
                        <w:p>
                          <w:pPr>
                            <w:pStyle w:val="1006"/>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7"/>
                      <w:tabs>
                        <w:tab w:val="clear" w:pos="4153" w:leader="none"/>
                        <w:tab w:val="clear" w:pos="8306" w:leader="none"/>
                      </w:tabs>
                      <w:rPr>
                        <w:rFonts w:eastAsia="宋体"/>
                        <w:lang w:val="en-US" w:eastAsia="en-US"/>
                      </w:rPr>
                    </w:pPr>
                    <w:r>
                      <w:rPr>
                        <w:rFonts w:eastAsia="宋体"/>
                        <w:lang w:val="en-US" w:eastAsia="en-US"/>
                      </w:rPr>
                    </w:r>
                    <w:r/>
                  </w:p>
                  <w:p>
                    <w:pPr>
                      <w:pStyle w:val="1006"/>
                    </w:pPr>
                    <w:r/>
                    <w:r/>
                  </w:p>
                </w:txbxContent>
              </v:textbox>
            </v:shape>
          </w:pict>
        </mc:Fallback>
      </mc:AlternateContent>
    </w:r>
    <w:r>
      <w:rPr>
        <w:lang w:val="en-US" w:eastAsia="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right" w:pos="8306" w:leader="none"/>
      </w:tabs>
      <w:rPr>
        <w:rFonts w:hint="eastAsia" w:ascii="仿宋" w:eastAsia="仿宋" w:cs="仿宋"/>
        <w:szCs w:val="18"/>
        <w:lang w:val="en-US"/>
      </w:rPr>
      <w:pBdr>
        <w:bottom w:val="single" w:color="000000" w:sz="4" w:space="0"/>
      </w:pBdr>
    </w:pPr>
    <w:r>
      <w:rPr>
        <w:rFonts w:hint="eastAsia" w:ascii="仿宋" w:hAnsi="仿宋" w:eastAsia="仿宋" w:cs="仿宋"/>
        <w:u w:val="singl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column">
                <wp:posOffset>4672965</wp:posOffset>
              </wp:positionH>
              <wp:positionV relativeFrom="paragraph">
                <wp:posOffset>50165</wp:posOffset>
              </wp:positionV>
              <wp:extent cx="229870" cy="22288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29870" cy="222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59;o:allowoverlap:true;o:allowincell:true;mso-position-horizontal-relative:text;margin-left:367.9pt;mso-position-horizontal:absolute;mso-position-vertical-relative:text;margin-top:3.9pt;mso-position-vertical:absolute;width:18.1pt;height:17.6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ascii="仿宋" w:eastAsia="仿宋" w:cs="仿宋"/>
        <w:szCs w:val="18"/>
        <w:lang w:val="en-US"/>
      </w:rPr>
    </w:r>
    <w:r/>
  </w:p>
  <w:p>
    <w:pPr>
      <w:pStyle w:val="1029"/>
      <w:tabs>
        <w:tab w:val="center" w:pos="4153" w:leader="none"/>
        <w:tab w:val="right" w:pos="8306" w:leader="none"/>
      </w:tabs>
      <w:pBdr>
        <w:bottom w:val="single" w:color="000000" w:sz="4" w:space="0"/>
      </w:pBdr>
    </w:pPr>
    <w:r>
      <w:rPr>
        <w:rFonts w:hint="eastAsia" w:ascii="仿宋" w:eastAsia="仿宋" w:cs="仿宋"/>
        <w:szCs w:val="18"/>
        <w:lang w:val="en-US"/>
      </w:rPr>
      <w:t xml:space="preserve">2026年质量比对、质量攻关项目                                          </w:t>
    </w:r>
    <w:r>
      <w:rPr>
        <w:rFonts w:hint="eastAsia" w:ascii="仿宋" w:eastAsia="仿宋" w:cs="仿宋"/>
        <w:szCs w:val="18"/>
        <w:lang w:val="en-US" w:eastAsia="zh-CN"/>
      </w:rPr>
      <w:t xml:space="preserve">                </w:t>
    </w:r>
    <w:r>
      <w:rPr>
        <w:rFonts w:hint="eastAsia" w:ascii="仿宋" w:eastAsia="仿宋" w:cs="仿宋"/>
        <w:szCs w:val="18"/>
        <w:lang w:val="en-US"/>
      </w:rPr>
      <w:t xml:space="preserve">江苏腾信招标有限公司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0"/>
      <w:isLgl w:val="false"/>
      <w:suff w:val="tab"/>
      <w:lvlText w:val="%1"/>
      <w:lvlJc w:val="left"/>
      <w:pPr>
        <w:pStyle w:val="1006"/>
        <w:ind w:left="432" w:hanging="432"/>
        <w:tabs>
          <w:tab w:val="num" w:pos="432" w:leader="none"/>
        </w:tabs>
      </w:pPr>
    </w:lvl>
    <w:lvl w:ilvl="1">
      <w:start w:val="1"/>
      <w:numFmt w:val="decimal"/>
      <w:isLgl w:val="false"/>
      <w:suff w:val="tab"/>
      <w:lvlText w:val="%1.%2"/>
      <w:lvlJc w:val="left"/>
      <w:pPr>
        <w:pStyle w:val="1006"/>
        <w:ind w:left="576" w:hanging="576"/>
        <w:tabs>
          <w:tab w:val="num" w:pos="576" w:leader="none"/>
        </w:tabs>
      </w:pPr>
    </w:lvl>
    <w:lvl w:ilvl="2">
      <w:start w:val="1"/>
      <w:numFmt w:val="decimal"/>
      <w:isLgl w:val="false"/>
      <w:suff w:val="tab"/>
      <w:lvlText w:val="%1.%2.%3"/>
      <w:lvlJc w:val="left"/>
      <w:pPr>
        <w:pStyle w:val="1006"/>
        <w:ind w:left="720" w:hanging="720"/>
        <w:tabs>
          <w:tab w:val="num" w:pos="720" w:leader="none"/>
        </w:tabs>
      </w:pPr>
    </w:lvl>
    <w:lvl w:ilvl="3">
      <w:start w:val="1"/>
      <w:numFmt w:val="decimal"/>
      <w:pStyle w:val="1010"/>
      <w:isLgl w:val="false"/>
      <w:suff w:val="tab"/>
      <w:lvlText w:val="%1.%2.%3.%4"/>
      <w:lvlJc w:val="left"/>
      <w:pPr>
        <w:pStyle w:val="1006"/>
        <w:ind w:left="1524" w:hanging="864"/>
        <w:tabs>
          <w:tab w:val="num" w:pos="864" w:leader="none"/>
        </w:tabs>
      </w:pPr>
    </w:lvl>
    <w:lvl w:ilvl="4">
      <w:start w:val="1"/>
      <w:numFmt w:val="decimal"/>
      <w:isLgl w:val="false"/>
      <w:suff w:val="tab"/>
      <w:lvlText w:val="%1.%2.%3.%4.%5"/>
      <w:lvlJc w:val="left"/>
      <w:pPr>
        <w:pStyle w:val="1006"/>
        <w:ind w:left="1008" w:hanging="1008"/>
        <w:tabs>
          <w:tab w:val="num" w:pos="1008" w:leader="none"/>
        </w:tabs>
      </w:pPr>
    </w:lvl>
    <w:lvl w:ilvl="5">
      <w:start w:val="1"/>
      <w:numFmt w:val="decimal"/>
      <w:isLgl w:val="false"/>
      <w:suff w:val="tab"/>
      <w:lvlText w:val="%1.%2.%3.%4.%5.%6"/>
      <w:lvlJc w:val="left"/>
      <w:pPr>
        <w:pStyle w:val="1006"/>
        <w:ind w:left="1152" w:hanging="1152"/>
        <w:tabs>
          <w:tab w:val="num" w:pos="1152" w:leader="none"/>
        </w:tabs>
      </w:pPr>
    </w:lvl>
    <w:lvl w:ilvl="6">
      <w:start w:val="1"/>
      <w:numFmt w:val="decimal"/>
      <w:isLgl w:val="false"/>
      <w:suff w:val="tab"/>
      <w:lvlText w:val="%1.%2.%3.%4.%5.%6.%7"/>
      <w:lvlJc w:val="left"/>
      <w:pPr>
        <w:pStyle w:val="1006"/>
        <w:ind w:left="1296" w:hanging="1296"/>
        <w:tabs>
          <w:tab w:val="num" w:pos="1296" w:leader="none"/>
        </w:tabs>
      </w:pPr>
    </w:lvl>
    <w:lvl w:ilvl="7">
      <w:start w:val="1"/>
      <w:numFmt w:val="decimal"/>
      <w:isLgl w:val="false"/>
      <w:suff w:val="tab"/>
      <w:lvlText w:val="%1.%2.%3.%4.%5.%6.%7.%8"/>
      <w:lvlJc w:val="left"/>
      <w:pPr>
        <w:pStyle w:val="1006"/>
        <w:ind w:left="1440" w:hanging="1440"/>
        <w:tabs>
          <w:tab w:val="num" w:pos="1440" w:leader="none"/>
        </w:tabs>
      </w:pPr>
    </w:lvl>
    <w:lvl w:ilvl="8">
      <w:start w:val="1"/>
      <w:numFmt w:val="decimal"/>
      <w:isLgl w:val="false"/>
      <w:suff w:val="tab"/>
      <w:lvlText w:val="%1.%2.%3.%4.%5.%6.%7.%8.%9"/>
      <w:lvlJc w:val="left"/>
      <w:pPr>
        <w:pStyle w:val="1006"/>
        <w:ind w:left="1584" w:hanging="1584"/>
        <w:tabs>
          <w:tab w:val="num" w:pos="1584" w:leader="none"/>
        </w:tabs>
      </w:pPr>
    </w:lvl>
  </w:abstractNum>
  <w:abstractNum w:abstractNumId="3">
    <w:multiLevelType w:val="hybridMultilevel"/>
    <w:lvl w:ilvl="0">
      <w:start w:val="1"/>
      <w:numFmt w:val="chineseCounting"/>
      <w:isLgl w:val="false"/>
      <w:suff w:val="nothing"/>
      <w:lvlText w:val="%1、"/>
      <w:lvlJc w:val="left"/>
      <w:pPr>
        <w:pStyle w:val="1006"/>
      </w:pPr>
      <w:rPr>
        <w:rFonts w:hint="eastAsia"/>
      </w:rPr>
    </w:lvl>
    <w:lvl w:ilvl="1">
      <w:start w:val="1"/>
      <w:numFmt w:val="bullet"/>
      <w:isLgl w:val="false"/>
      <w:suff w:val="tab"/>
      <w:lvlText w:val="o"/>
      <w:lvlJc w:val="left"/>
      <w:pPr>
        <w:pStyle w:val="1006"/>
        <w:ind w:left="1440" w:hanging="360"/>
      </w:pPr>
      <w:rPr>
        <w:rFonts w:ascii="Courier New" w:hAnsi="Courier New" w:eastAsia="Courier New" w:cs="Courier New"/>
      </w:rPr>
    </w:lvl>
    <w:lvl w:ilvl="2">
      <w:start w:val="1"/>
      <w:numFmt w:val="bullet"/>
      <w:isLgl w:val="false"/>
      <w:suff w:val="tab"/>
      <w:lvlText w:val="§"/>
      <w:lvlJc w:val="left"/>
      <w:pPr>
        <w:pStyle w:val="1006"/>
        <w:ind w:left="2160" w:hanging="360"/>
      </w:pPr>
      <w:rPr>
        <w:rFonts w:ascii="Wingdings" w:hAnsi="Wingdings" w:eastAsia="Wingdings" w:cs="Wingdings"/>
      </w:rPr>
    </w:lvl>
    <w:lvl w:ilvl="3">
      <w:start w:val="1"/>
      <w:numFmt w:val="bullet"/>
      <w:isLgl w:val="false"/>
      <w:suff w:val="tab"/>
      <w:lvlText w:val="·"/>
      <w:lvlJc w:val="left"/>
      <w:pPr>
        <w:pStyle w:val="1006"/>
        <w:ind w:left="2880" w:hanging="360"/>
      </w:pPr>
      <w:rPr>
        <w:rFonts w:ascii="Symbol" w:hAnsi="Symbol" w:eastAsia="Symbol" w:cs="Symbol"/>
      </w:rPr>
    </w:lvl>
    <w:lvl w:ilvl="4">
      <w:start w:val="1"/>
      <w:numFmt w:val="bullet"/>
      <w:isLgl w:val="false"/>
      <w:suff w:val="tab"/>
      <w:lvlText w:val="o"/>
      <w:lvlJc w:val="left"/>
      <w:pPr>
        <w:pStyle w:val="1006"/>
        <w:ind w:left="3600" w:hanging="360"/>
      </w:pPr>
      <w:rPr>
        <w:rFonts w:ascii="Courier New" w:hAnsi="Courier New" w:eastAsia="Courier New" w:cs="Courier New"/>
      </w:rPr>
    </w:lvl>
    <w:lvl w:ilvl="5">
      <w:start w:val="1"/>
      <w:numFmt w:val="bullet"/>
      <w:isLgl w:val="false"/>
      <w:suff w:val="tab"/>
      <w:lvlText w:val="§"/>
      <w:lvlJc w:val="left"/>
      <w:pPr>
        <w:pStyle w:val="1006"/>
        <w:ind w:left="4320" w:hanging="360"/>
      </w:pPr>
      <w:rPr>
        <w:rFonts w:ascii="Wingdings" w:hAnsi="Wingdings" w:eastAsia="Wingdings" w:cs="Wingdings"/>
      </w:rPr>
    </w:lvl>
    <w:lvl w:ilvl="6">
      <w:start w:val="1"/>
      <w:numFmt w:val="bullet"/>
      <w:isLgl w:val="false"/>
      <w:suff w:val="tab"/>
      <w:lvlText w:val="·"/>
      <w:lvlJc w:val="left"/>
      <w:pPr>
        <w:pStyle w:val="1006"/>
        <w:ind w:left="5040" w:hanging="360"/>
      </w:pPr>
      <w:rPr>
        <w:rFonts w:ascii="Symbol" w:hAnsi="Symbol" w:eastAsia="Symbol" w:cs="Symbol"/>
      </w:rPr>
    </w:lvl>
    <w:lvl w:ilvl="7">
      <w:start w:val="1"/>
      <w:numFmt w:val="bullet"/>
      <w:isLgl w:val="false"/>
      <w:suff w:val="tab"/>
      <w:lvlText w:val="o"/>
      <w:lvlJc w:val="left"/>
      <w:pPr>
        <w:pStyle w:val="1006"/>
        <w:ind w:left="5760" w:hanging="360"/>
      </w:pPr>
      <w:rPr>
        <w:rFonts w:ascii="Courier New" w:hAnsi="Courier New" w:eastAsia="Courier New" w:cs="Courier New"/>
      </w:rPr>
    </w:lvl>
    <w:lvl w:ilvl="8">
      <w:start w:val="1"/>
      <w:numFmt w:val="bullet"/>
      <w:isLgl w:val="false"/>
      <w:suff w:val="tab"/>
      <w:lvlText w:val="§"/>
      <w:lvlJc w:val="left"/>
      <w:pPr>
        <w:pStyle w:val="1006"/>
        <w:ind w:left="6480" w:hanging="360"/>
      </w:pPr>
      <w:rPr>
        <w:rFonts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name w:val="Heading 1"/>
    <w:basedOn w:val="1006"/>
    <w:next w:val="1006"/>
    <w:link w:val="830"/>
    <w:uiPriority w:val="9"/>
    <w:qFormat/>
    <w:pPr>
      <w:keepLines/>
      <w:keepNext/>
      <w:spacing w:before="480" w:after="200"/>
      <w:outlineLvl w:val="0"/>
    </w:pPr>
    <w:rPr>
      <w:rFonts w:ascii="Arial" w:hAnsi="Arial" w:eastAsia="Arial" w:cs="Arial"/>
      <w:sz w:val="40"/>
      <w:szCs w:val="40"/>
    </w:rPr>
  </w:style>
  <w:style w:type="character" w:styleId="830">
    <w:name w:val="Heading 1 Char"/>
    <w:link w:val="829"/>
    <w:uiPriority w:val="9"/>
    <w:rPr>
      <w:rFonts w:ascii="Arial" w:hAnsi="Arial" w:eastAsia="Arial" w:cs="Arial"/>
      <w:sz w:val="40"/>
      <w:szCs w:val="40"/>
    </w:rPr>
  </w:style>
  <w:style w:type="paragraph" w:styleId="831">
    <w:name w:val="Heading 2"/>
    <w:basedOn w:val="1006"/>
    <w:next w:val="1006"/>
    <w:link w:val="832"/>
    <w:uiPriority w:val="9"/>
    <w:unhideWhenUsed/>
    <w:qFormat/>
    <w:pPr>
      <w:keepLines/>
      <w:keepNext/>
      <w:spacing w:before="360" w:after="200"/>
      <w:outlineLvl w:val="1"/>
    </w:pPr>
    <w:rPr>
      <w:rFonts w:ascii="Arial" w:hAnsi="Arial" w:eastAsia="Arial" w:cs="Arial"/>
      <w:sz w:val="34"/>
    </w:rPr>
  </w:style>
  <w:style w:type="character" w:styleId="832">
    <w:name w:val="Heading 2 Char"/>
    <w:link w:val="831"/>
    <w:uiPriority w:val="9"/>
    <w:rPr>
      <w:rFonts w:ascii="Arial" w:hAnsi="Arial" w:eastAsia="Arial" w:cs="Arial"/>
      <w:sz w:val="34"/>
    </w:rPr>
  </w:style>
  <w:style w:type="paragraph" w:styleId="833">
    <w:name w:val="Heading 3"/>
    <w:basedOn w:val="1006"/>
    <w:next w:val="1006"/>
    <w:link w:val="834"/>
    <w:uiPriority w:val="9"/>
    <w:unhideWhenUsed/>
    <w:qFormat/>
    <w:pPr>
      <w:keepLines/>
      <w:keepNext/>
      <w:spacing w:before="320" w:after="200"/>
      <w:outlineLvl w:val="2"/>
    </w:pPr>
    <w:rPr>
      <w:rFonts w:ascii="Arial" w:hAnsi="Arial" w:eastAsia="Arial" w:cs="Arial"/>
      <w:sz w:val="30"/>
      <w:szCs w:val="30"/>
    </w:rPr>
  </w:style>
  <w:style w:type="character" w:styleId="834">
    <w:name w:val="Heading 3 Char"/>
    <w:link w:val="833"/>
    <w:uiPriority w:val="9"/>
    <w:rPr>
      <w:rFonts w:ascii="Arial" w:hAnsi="Arial" w:eastAsia="Arial" w:cs="Arial"/>
      <w:sz w:val="30"/>
      <w:szCs w:val="30"/>
    </w:rPr>
  </w:style>
  <w:style w:type="paragraph" w:styleId="835">
    <w:name w:val="Heading 4"/>
    <w:basedOn w:val="1006"/>
    <w:next w:val="1006"/>
    <w:link w:val="836"/>
    <w:uiPriority w:val="9"/>
    <w:unhideWhenUsed/>
    <w:qFormat/>
    <w:pPr>
      <w:keepLines/>
      <w:keepNext/>
      <w:spacing w:before="320" w:after="200"/>
      <w:outlineLvl w:val="3"/>
    </w:pPr>
    <w:rPr>
      <w:rFonts w:ascii="Arial" w:hAnsi="Arial" w:eastAsia="Arial" w:cs="Arial"/>
      <w:b/>
      <w:bCs/>
      <w:sz w:val="26"/>
      <w:szCs w:val="26"/>
    </w:rPr>
  </w:style>
  <w:style w:type="character" w:styleId="836">
    <w:name w:val="Heading 4 Char"/>
    <w:link w:val="835"/>
    <w:uiPriority w:val="9"/>
    <w:rPr>
      <w:rFonts w:ascii="Arial" w:hAnsi="Arial" w:eastAsia="Arial" w:cs="Arial"/>
      <w:b/>
      <w:bCs/>
      <w:sz w:val="26"/>
      <w:szCs w:val="26"/>
    </w:rPr>
  </w:style>
  <w:style w:type="paragraph" w:styleId="837">
    <w:name w:val="Heading 5"/>
    <w:basedOn w:val="1006"/>
    <w:next w:val="1006"/>
    <w:link w:val="838"/>
    <w:uiPriority w:val="9"/>
    <w:unhideWhenUsed/>
    <w:qFormat/>
    <w:pPr>
      <w:keepLines/>
      <w:keepNext/>
      <w:spacing w:before="320" w:after="200"/>
      <w:outlineLvl w:val="4"/>
    </w:pPr>
    <w:rPr>
      <w:rFonts w:ascii="Arial" w:hAnsi="Arial" w:eastAsia="Arial" w:cs="Arial"/>
      <w:b/>
      <w:bCs/>
      <w:sz w:val="24"/>
      <w:szCs w:val="24"/>
    </w:rPr>
  </w:style>
  <w:style w:type="character" w:styleId="838">
    <w:name w:val="Heading 5 Char"/>
    <w:link w:val="837"/>
    <w:uiPriority w:val="9"/>
    <w:rPr>
      <w:rFonts w:ascii="Arial" w:hAnsi="Arial" w:eastAsia="Arial" w:cs="Arial"/>
      <w:b/>
      <w:bCs/>
      <w:sz w:val="24"/>
      <w:szCs w:val="24"/>
    </w:rPr>
  </w:style>
  <w:style w:type="paragraph" w:styleId="839">
    <w:name w:val="Heading 6"/>
    <w:basedOn w:val="1006"/>
    <w:next w:val="1006"/>
    <w:link w:val="840"/>
    <w:uiPriority w:val="9"/>
    <w:unhideWhenUsed/>
    <w:qFormat/>
    <w:pPr>
      <w:keepLines/>
      <w:keepNext/>
      <w:spacing w:before="320" w:after="200"/>
      <w:outlineLvl w:val="5"/>
    </w:pPr>
    <w:rPr>
      <w:rFonts w:ascii="Arial" w:hAnsi="Arial" w:eastAsia="Arial" w:cs="Arial"/>
      <w:b/>
      <w:bCs/>
      <w:sz w:val="22"/>
      <w:szCs w:val="22"/>
    </w:rPr>
  </w:style>
  <w:style w:type="character" w:styleId="840">
    <w:name w:val="Heading 6 Char"/>
    <w:link w:val="839"/>
    <w:uiPriority w:val="9"/>
    <w:rPr>
      <w:rFonts w:ascii="Arial" w:hAnsi="Arial" w:eastAsia="Arial" w:cs="Arial"/>
      <w:b/>
      <w:bCs/>
      <w:sz w:val="22"/>
      <w:szCs w:val="22"/>
    </w:rPr>
  </w:style>
  <w:style w:type="paragraph" w:styleId="841">
    <w:name w:val="Heading 7"/>
    <w:basedOn w:val="1006"/>
    <w:next w:val="1006"/>
    <w:link w:val="842"/>
    <w:uiPriority w:val="9"/>
    <w:unhideWhenUsed/>
    <w:qFormat/>
    <w:pPr>
      <w:keepLines/>
      <w:keepNext/>
      <w:spacing w:before="320" w:after="200"/>
      <w:outlineLvl w:val="6"/>
    </w:pPr>
    <w:rPr>
      <w:rFonts w:ascii="Arial" w:hAnsi="Arial" w:eastAsia="Arial" w:cs="Arial"/>
      <w:b/>
      <w:bCs/>
      <w:i/>
      <w:iCs/>
      <w:sz w:val="22"/>
      <w:szCs w:val="22"/>
    </w:rPr>
  </w:style>
  <w:style w:type="character" w:styleId="842">
    <w:name w:val="Heading 7 Char"/>
    <w:link w:val="841"/>
    <w:uiPriority w:val="9"/>
    <w:rPr>
      <w:rFonts w:ascii="Arial" w:hAnsi="Arial" w:eastAsia="Arial" w:cs="Arial"/>
      <w:b/>
      <w:bCs/>
      <w:i/>
      <w:iCs/>
      <w:sz w:val="22"/>
      <w:szCs w:val="22"/>
    </w:rPr>
  </w:style>
  <w:style w:type="paragraph" w:styleId="843">
    <w:name w:val="Heading 8"/>
    <w:basedOn w:val="1006"/>
    <w:next w:val="1006"/>
    <w:link w:val="844"/>
    <w:uiPriority w:val="9"/>
    <w:unhideWhenUsed/>
    <w:qFormat/>
    <w:pPr>
      <w:keepLines/>
      <w:keepNext/>
      <w:spacing w:before="320" w:after="200"/>
      <w:outlineLvl w:val="7"/>
    </w:pPr>
    <w:rPr>
      <w:rFonts w:ascii="Arial" w:hAnsi="Arial" w:eastAsia="Arial" w:cs="Arial"/>
      <w:i/>
      <w:iCs/>
      <w:sz w:val="22"/>
      <w:szCs w:val="22"/>
    </w:rPr>
  </w:style>
  <w:style w:type="character" w:styleId="844">
    <w:name w:val="Heading 8 Char"/>
    <w:link w:val="843"/>
    <w:uiPriority w:val="9"/>
    <w:rPr>
      <w:rFonts w:ascii="Arial" w:hAnsi="Arial" w:eastAsia="Arial" w:cs="Arial"/>
      <w:i/>
      <w:iCs/>
      <w:sz w:val="22"/>
      <w:szCs w:val="22"/>
    </w:rPr>
  </w:style>
  <w:style w:type="paragraph" w:styleId="845">
    <w:name w:val="Heading 9"/>
    <w:basedOn w:val="1006"/>
    <w:next w:val="1006"/>
    <w:link w:val="846"/>
    <w:uiPriority w:val="9"/>
    <w:unhideWhenUsed/>
    <w:qFormat/>
    <w:pPr>
      <w:keepLines/>
      <w:keepNext/>
      <w:spacing w:before="320" w:after="200"/>
      <w:outlineLvl w:val="8"/>
    </w:pPr>
    <w:rPr>
      <w:rFonts w:ascii="Arial" w:hAnsi="Arial" w:eastAsia="Arial" w:cs="Arial"/>
      <w:i/>
      <w:iCs/>
      <w:sz w:val="21"/>
      <w:szCs w:val="21"/>
    </w:rPr>
  </w:style>
  <w:style w:type="character" w:styleId="846">
    <w:name w:val="Heading 9 Char"/>
    <w:link w:val="845"/>
    <w:uiPriority w:val="9"/>
    <w:rPr>
      <w:rFonts w:ascii="Arial" w:hAnsi="Arial" w:eastAsia="Arial" w:cs="Arial"/>
      <w:i/>
      <w:iCs/>
      <w:sz w:val="21"/>
      <w:szCs w:val="21"/>
    </w:rPr>
  </w:style>
  <w:style w:type="paragraph" w:styleId="847">
    <w:name w:val="No Spacing"/>
    <w:uiPriority w:val="1"/>
    <w:qFormat/>
    <w:pPr>
      <w:spacing w:before="0" w:after="0" w:line="240" w:lineRule="auto"/>
    </w:pPr>
  </w:style>
  <w:style w:type="paragraph" w:styleId="848">
    <w:name w:val="Title"/>
    <w:basedOn w:val="1006"/>
    <w:next w:val="1006"/>
    <w:link w:val="849"/>
    <w:uiPriority w:val="10"/>
    <w:qFormat/>
    <w:pPr>
      <w:contextualSpacing/>
      <w:spacing w:before="300" w:after="200"/>
    </w:pPr>
    <w:rPr>
      <w:sz w:val="48"/>
      <w:szCs w:val="48"/>
    </w:rPr>
  </w:style>
  <w:style w:type="character" w:styleId="849">
    <w:name w:val="Title Char"/>
    <w:link w:val="848"/>
    <w:uiPriority w:val="10"/>
    <w:rPr>
      <w:sz w:val="48"/>
      <w:szCs w:val="48"/>
    </w:rPr>
  </w:style>
  <w:style w:type="paragraph" w:styleId="850">
    <w:name w:val="Subtitle"/>
    <w:basedOn w:val="1006"/>
    <w:next w:val="1006"/>
    <w:link w:val="851"/>
    <w:uiPriority w:val="11"/>
    <w:qFormat/>
    <w:pPr>
      <w:spacing w:before="200" w:after="200"/>
    </w:pPr>
    <w:rPr>
      <w:sz w:val="24"/>
      <w:szCs w:val="24"/>
    </w:rPr>
  </w:style>
  <w:style w:type="character" w:styleId="851">
    <w:name w:val="Subtitle Char"/>
    <w:link w:val="850"/>
    <w:uiPriority w:val="11"/>
    <w:rPr>
      <w:sz w:val="24"/>
      <w:szCs w:val="24"/>
    </w:rPr>
  </w:style>
  <w:style w:type="paragraph" w:styleId="852">
    <w:name w:val="Quote"/>
    <w:basedOn w:val="1006"/>
    <w:next w:val="1006"/>
    <w:link w:val="853"/>
    <w:uiPriority w:val="29"/>
    <w:qFormat/>
    <w:pPr>
      <w:ind w:left="720" w:right="720"/>
    </w:pPr>
    <w:rPr>
      <w:i/>
    </w:rPr>
  </w:style>
  <w:style w:type="character" w:styleId="853">
    <w:name w:val="Quote Char"/>
    <w:link w:val="852"/>
    <w:uiPriority w:val="29"/>
    <w:rPr>
      <w:i/>
    </w:rPr>
  </w:style>
  <w:style w:type="paragraph" w:styleId="854">
    <w:name w:val="Intense Quote"/>
    <w:basedOn w:val="1006"/>
    <w:next w:val="1006"/>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name w:val="Intense Quote Char"/>
    <w:link w:val="854"/>
    <w:uiPriority w:val="30"/>
    <w:rPr>
      <w:i/>
    </w:rPr>
  </w:style>
  <w:style w:type="paragraph" w:styleId="856">
    <w:name w:val="Header"/>
    <w:basedOn w:val="1006"/>
    <w:link w:val="857"/>
    <w:uiPriority w:val="99"/>
    <w:unhideWhenUsed/>
    <w:pPr>
      <w:spacing w:after="0" w:line="240" w:lineRule="auto"/>
      <w:tabs>
        <w:tab w:val="center" w:pos="7143" w:leader="none"/>
        <w:tab w:val="right" w:pos="14287" w:leader="none"/>
      </w:tabs>
    </w:pPr>
  </w:style>
  <w:style w:type="character" w:styleId="857">
    <w:name w:val="Header Char"/>
    <w:link w:val="856"/>
    <w:uiPriority w:val="99"/>
  </w:style>
  <w:style w:type="paragraph" w:styleId="858">
    <w:name w:val="Footer"/>
    <w:basedOn w:val="1006"/>
    <w:link w:val="861"/>
    <w:uiPriority w:val="99"/>
    <w:unhideWhenUsed/>
    <w:pPr>
      <w:spacing w:after="0" w:line="240" w:lineRule="auto"/>
      <w:tabs>
        <w:tab w:val="center" w:pos="7143" w:leader="none"/>
        <w:tab w:val="right" w:pos="14287" w:leader="none"/>
      </w:tabs>
    </w:pPr>
  </w:style>
  <w:style w:type="character" w:styleId="859">
    <w:name w:val="Footer Char"/>
    <w:link w:val="858"/>
    <w:uiPriority w:val="99"/>
  </w:style>
  <w:style w:type="paragraph" w:styleId="860">
    <w:name w:val="Caption"/>
    <w:basedOn w:val="1006"/>
    <w:next w:val="1006"/>
    <w:uiPriority w:val="35"/>
    <w:semiHidden/>
    <w:unhideWhenUsed/>
    <w:qFormat/>
    <w:pPr>
      <w:spacing w:line="276" w:lineRule="auto"/>
    </w:pPr>
    <w:rPr>
      <w:b/>
      <w:bCs/>
      <w:color w:val="4f81bd" w:themeColor="accent1"/>
      <w:sz w:val="18"/>
      <w:szCs w:val="18"/>
    </w:rPr>
  </w:style>
  <w:style w:type="character" w:styleId="861">
    <w:name w:val="Caption Char"/>
    <w:basedOn w:val="860"/>
    <w:link w:val="858"/>
    <w:uiPriority w:val="99"/>
  </w:style>
  <w:style w:type="table" w:styleId="8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Hyperlink"/>
    <w:uiPriority w:val="99"/>
    <w:unhideWhenUsed/>
    <w:rPr>
      <w:color w:val="0000ff" w:themeColor="hyperlink"/>
      <w:u w:val="single"/>
    </w:rPr>
  </w:style>
  <w:style w:type="paragraph" w:styleId="989">
    <w:name w:val="footnote text"/>
    <w:basedOn w:val="1006"/>
    <w:link w:val="990"/>
    <w:uiPriority w:val="99"/>
    <w:semiHidden/>
    <w:unhideWhenUsed/>
    <w:pPr>
      <w:spacing w:after="40" w:line="240" w:lineRule="auto"/>
    </w:pPr>
    <w:rPr>
      <w:sz w:val="18"/>
    </w:rPr>
  </w:style>
  <w:style w:type="character" w:styleId="990">
    <w:name w:val="Footnote Text Char"/>
    <w:link w:val="989"/>
    <w:uiPriority w:val="99"/>
    <w:rPr>
      <w:sz w:val="18"/>
    </w:rPr>
  </w:style>
  <w:style w:type="character" w:styleId="991">
    <w:name w:val="footnote reference"/>
    <w:uiPriority w:val="99"/>
    <w:unhideWhenUsed/>
    <w:rPr>
      <w:vertAlign w:val="superscript"/>
    </w:rPr>
  </w:style>
  <w:style w:type="paragraph" w:styleId="992">
    <w:name w:val="endnote text"/>
    <w:basedOn w:val="1006"/>
    <w:link w:val="993"/>
    <w:uiPriority w:val="99"/>
    <w:semiHidden/>
    <w:unhideWhenUsed/>
    <w:pPr>
      <w:spacing w:after="0" w:line="240" w:lineRule="auto"/>
    </w:pPr>
    <w:rPr>
      <w:sz w:val="20"/>
    </w:rPr>
  </w:style>
  <w:style w:type="character" w:styleId="993">
    <w:name w:val="Endnote Text Char"/>
    <w:link w:val="992"/>
    <w:uiPriority w:val="99"/>
    <w:rPr>
      <w:sz w:val="20"/>
    </w:rPr>
  </w:style>
  <w:style w:type="character" w:styleId="994">
    <w:name w:val="endnote reference"/>
    <w:uiPriority w:val="99"/>
    <w:semiHidden/>
    <w:unhideWhenUsed/>
    <w:rPr>
      <w:vertAlign w:val="superscript"/>
    </w:rPr>
  </w:style>
  <w:style w:type="paragraph" w:styleId="995">
    <w:name w:val="toc 1"/>
    <w:basedOn w:val="1006"/>
    <w:next w:val="1006"/>
    <w:uiPriority w:val="39"/>
    <w:unhideWhenUsed/>
    <w:pPr>
      <w:ind w:left="0" w:right="0" w:firstLine="0"/>
      <w:spacing w:after="57"/>
    </w:pPr>
  </w:style>
  <w:style w:type="paragraph" w:styleId="996">
    <w:name w:val="toc 2"/>
    <w:basedOn w:val="1006"/>
    <w:next w:val="1006"/>
    <w:uiPriority w:val="39"/>
    <w:unhideWhenUsed/>
    <w:pPr>
      <w:ind w:left="283" w:right="0" w:firstLine="0"/>
      <w:spacing w:after="57"/>
    </w:pPr>
  </w:style>
  <w:style w:type="paragraph" w:styleId="997">
    <w:name w:val="toc 3"/>
    <w:basedOn w:val="1006"/>
    <w:next w:val="1006"/>
    <w:uiPriority w:val="39"/>
    <w:unhideWhenUsed/>
    <w:pPr>
      <w:ind w:left="567" w:right="0" w:firstLine="0"/>
      <w:spacing w:after="57"/>
    </w:pPr>
  </w:style>
  <w:style w:type="paragraph" w:styleId="998">
    <w:name w:val="toc 4"/>
    <w:basedOn w:val="1006"/>
    <w:next w:val="1006"/>
    <w:uiPriority w:val="39"/>
    <w:unhideWhenUsed/>
    <w:pPr>
      <w:ind w:left="850" w:right="0" w:firstLine="0"/>
      <w:spacing w:after="57"/>
    </w:pPr>
  </w:style>
  <w:style w:type="paragraph" w:styleId="999">
    <w:name w:val="toc 5"/>
    <w:basedOn w:val="1006"/>
    <w:next w:val="1006"/>
    <w:uiPriority w:val="39"/>
    <w:unhideWhenUsed/>
    <w:pPr>
      <w:ind w:left="1134" w:right="0" w:firstLine="0"/>
      <w:spacing w:after="57"/>
    </w:pPr>
  </w:style>
  <w:style w:type="paragraph" w:styleId="1000">
    <w:name w:val="toc 6"/>
    <w:basedOn w:val="1006"/>
    <w:next w:val="1006"/>
    <w:uiPriority w:val="39"/>
    <w:unhideWhenUsed/>
    <w:pPr>
      <w:ind w:left="1417" w:right="0" w:firstLine="0"/>
      <w:spacing w:after="57"/>
    </w:pPr>
  </w:style>
  <w:style w:type="paragraph" w:styleId="1001">
    <w:name w:val="toc 7"/>
    <w:basedOn w:val="1006"/>
    <w:next w:val="1006"/>
    <w:uiPriority w:val="39"/>
    <w:unhideWhenUsed/>
    <w:pPr>
      <w:ind w:left="1701" w:right="0" w:firstLine="0"/>
      <w:spacing w:after="57"/>
    </w:pPr>
  </w:style>
  <w:style w:type="paragraph" w:styleId="1002">
    <w:name w:val="toc 8"/>
    <w:basedOn w:val="1006"/>
    <w:next w:val="1006"/>
    <w:uiPriority w:val="39"/>
    <w:unhideWhenUsed/>
    <w:pPr>
      <w:ind w:left="1984" w:right="0" w:firstLine="0"/>
      <w:spacing w:after="57"/>
    </w:pPr>
  </w:style>
  <w:style w:type="paragraph" w:styleId="1003">
    <w:name w:val="toc 9"/>
    <w:basedOn w:val="1006"/>
    <w:next w:val="1006"/>
    <w:uiPriority w:val="39"/>
    <w:unhideWhenUsed/>
    <w:pPr>
      <w:ind w:left="2268" w:right="0" w:firstLine="0"/>
      <w:spacing w:after="57"/>
    </w:p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next w:val="1006"/>
    <w:link w:val="1006"/>
    <w:qFormat/>
    <w:pPr>
      <w:widowControl w:val="off"/>
    </w:pPr>
    <w:rPr>
      <w:rFonts w:ascii="宋体" w:cs="宋体"/>
      <w:sz w:val="22"/>
      <w:szCs w:val="22"/>
      <w:lang w:val="zh-CN" w:eastAsia="zh-CN" w:bidi="zh-CN"/>
    </w:rPr>
  </w:style>
  <w:style w:type="paragraph" w:styleId="1007">
    <w:name w:val="标题 1"/>
    <w:basedOn w:val="1006"/>
    <w:next w:val="1006"/>
    <w:link w:val="1014"/>
    <w:qFormat/>
    <w:pPr>
      <w:ind w:left="120"/>
      <w:spacing w:before="39"/>
      <w:outlineLvl w:val="0"/>
    </w:pPr>
    <w:rPr>
      <w:sz w:val="27"/>
      <w:szCs w:val="27"/>
    </w:rPr>
  </w:style>
  <w:style w:type="paragraph" w:styleId="1008">
    <w:name w:val="标题 2"/>
    <w:basedOn w:val="1006"/>
    <w:next w:val="1006"/>
    <w:link w:val="1006"/>
    <w:qFormat/>
    <w:pPr>
      <w:ind w:left="120"/>
      <w:spacing w:before="54"/>
      <w:outlineLvl w:val="1"/>
    </w:pPr>
    <w:rPr>
      <w:rFonts w:ascii="宋体" w:eastAsia="宋体" w:cs="宋体"/>
      <w:sz w:val="24"/>
      <w:szCs w:val="24"/>
      <w:lang w:val="zh-CN" w:eastAsia="zh-CN" w:bidi="zh-CN"/>
    </w:rPr>
  </w:style>
  <w:style w:type="paragraph" w:styleId="1009">
    <w:name w:val="标题 3"/>
    <w:basedOn w:val="1006"/>
    <w:next w:val="1006"/>
    <w:link w:val="1006"/>
    <w:qFormat/>
    <w:pPr>
      <w:ind w:left="120"/>
      <w:outlineLvl w:val="2"/>
    </w:pPr>
    <w:rPr>
      <w:rFonts w:ascii="宋体" w:eastAsia="宋体" w:cs="宋体"/>
      <w:sz w:val="21"/>
      <w:szCs w:val="21"/>
      <w:lang w:val="zh-CN" w:eastAsia="zh-CN" w:bidi="zh-CN"/>
    </w:rPr>
  </w:style>
  <w:style w:type="paragraph" w:styleId="1010">
    <w:name w:val="标题 4"/>
    <w:basedOn w:val="1006"/>
    <w:next w:val="1006"/>
    <w:link w:val="1006"/>
    <w:qFormat/>
    <w:pPr>
      <w:numPr>
        <w:ilvl w:val="3"/>
        <w:numId w:val="1"/>
      </w:numPr>
      <w:keepLines/>
      <w:keepNext/>
      <w:spacing w:before="280" w:after="290" w:line="376" w:lineRule="auto"/>
      <w:widowControl w:val="off"/>
      <w:tabs>
        <w:tab w:val="left" w:pos="864" w:leader="none"/>
      </w:tabs>
      <w:outlineLvl w:val="3"/>
    </w:pPr>
    <w:rPr>
      <w:rFonts w:ascii="Arial" w:hAnsi="Arial" w:eastAsia="黑体" w:cs="Times New Roman"/>
      <w:b/>
      <w:bCs/>
      <w:sz w:val="28"/>
      <w:szCs w:val="28"/>
      <w:lang w:bidi="ar-SA"/>
    </w:rPr>
  </w:style>
  <w:style w:type="paragraph" w:styleId="1011">
    <w:name w:val="标题 5"/>
    <w:basedOn w:val="1006"/>
    <w:next w:val="1006"/>
    <w:link w:val="1006"/>
    <w:qFormat/>
    <w:pPr>
      <w:ind w:left="111"/>
      <w:outlineLvl w:val="4"/>
    </w:pPr>
    <w:rPr>
      <w:rFonts w:ascii="宋体" w:eastAsia="宋体" w:cs="宋体"/>
      <w:b/>
      <w:bCs/>
      <w:sz w:val="21"/>
      <w:szCs w:val="21"/>
      <w:lang w:val="zh-CN" w:eastAsia="zh-CN" w:bidi="zh-CN"/>
    </w:rPr>
  </w:style>
  <w:style w:type="character" w:styleId="1012">
    <w:name w:val="默认段落字体"/>
    <w:next w:val="1012"/>
    <w:link w:val="1006"/>
    <w:rPr>
      <w:rFonts w:ascii="Calibri" w:hAnsi="Calibri" w:eastAsia="Calibri" w:cs="Times New Roman"/>
      <w:lang w:bidi="ar-SA"/>
    </w:rPr>
  </w:style>
  <w:style w:type="table" w:styleId="1013">
    <w:name w:val="普通表格"/>
    <w:next w:val="1013"/>
    <w:link w:val="1006"/>
    <w:semiHidden/>
    <w:tblPr/>
  </w:style>
  <w:style w:type="character" w:styleId="1014">
    <w:name w:val="标题 1 字符"/>
    <w:next w:val="1014"/>
    <w:link w:val="1007"/>
    <w:rPr>
      <w:rFonts w:ascii="宋体" w:hAnsi="宋体" w:eastAsia="宋体" w:cs="宋体"/>
      <w:sz w:val="27"/>
      <w:szCs w:val="27"/>
      <w:lang w:bidi="ar-SA"/>
    </w:rPr>
  </w:style>
  <w:style w:type="paragraph" w:styleId="1015">
    <w:name w:val="正文缩进"/>
    <w:basedOn w:val="1006"/>
    <w:next w:val="1006"/>
    <w:link w:val="1006"/>
    <w:pPr>
      <w:ind w:firstLine="200"/>
    </w:pPr>
    <w:rPr>
      <w:rFonts w:ascii="Calibri" w:hAnsi="Calibri" w:eastAsia="Calibri" w:cs="Times New Roman"/>
      <w:sz w:val="21"/>
      <w:szCs w:val="24"/>
      <w:lang w:bidi="ar-SA"/>
    </w:rPr>
  </w:style>
  <w:style w:type="paragraph" w:styleId="1016">
    <w:name w:val="文档结构图"/>
    <w:basedOn w:val="1006"/>
    <w:next w:val="1016"/>
    <w:link w:val="1006"/>
    <w:rPr>
      <w:rFonts w:ascii="Microsoft YaHei UI" w:hAnsi="Microsoft YaHei UI" w:eastAsia="Microsoft YaHei UI"/>
      <w:sz w:val="18"/>
      <w:szCs w:val="18"/>
    </w:rPr>
  </w:style>
  <w:style w:type="paragraph" w:styleId="1017">
    <w:name w:val="批注文字"/>
    <w:basedOn w:val="1006"/>
    <w:next w:val="1017"/>
    <w:link w:val="1006"/>
    <w:rPr>
      <w:rFonts w:eastAsia="Calibri"/>
    </w:rPr>
  </w:style>
  <w:style w:type="paragraph" w:styleId="1018">
    <w:name w:val="正文文本 3"/>
    <w:basedOn w:val="1006"/>
    <w:next w:val="1018"/>
    <w:link w:val="1006"/>
    <w:rPr>
      <w:rFonts w:ascii="宋体"/>
      <w:sz w:val="24"/>
      <w:szCs w:val="20"/>
    </w:rPr>
  </w:style>
  <w:style w:type="paragraph" w:styleId="1019">
    <w:name w:val="正文文本"/>
    <w:basedOn w:val="1006"/>
    <w:next w:val="1006"/>
    <w:link w:val="1006"/>
    <w:pPr>
      <w:ind w:left="120"/>
      <w:spacing w:before="129"/>
    </w:pPr>
    <w:rPr>
      <w:sz w:val="18"/>
      <w:szCs w:val="18"/>
    </w:rPr>
  </w:style>
  <w:style w:type="paragraph" w:styleId="1020">
    <w:name w:val="正文文本缩进"/>
    <w:basedOn w:val="1006"/>
    <w:next w:val="1020"/>
    <w:link w:val="1006"/>
    <w:pPr>
      <w:ind w:left="200"/>
      <w:spacing w:after="120"/>
    </w:pPr>
    <w:rPr>
      <w:rFonts w:ascii="Calibri" w:hAnsi="Calibri" w:eastAsia="Calibri" w:cs="Times New Roman"/>
      <w:lang w:bidi="ar-SA"/>
    </w:rPr>
  </w:style>
  <w:style w:type="paragraph" w:styleId="1021">
    <w:name w:val="文本块"/>
    <w:basedOn w:val="1006"/>
    <w:next w:val="1021"/>
    <w:link w:val="1006"/>
    <w:pPr>
      <w:ind w:left="816" w:right="11" w:hanging="587"/>
      <w:spacing w:before="89"/>
      <w:tabs>
        <w:tab w:val="left" w:pos="822" w:leader="none"/>
        <w:tab w:val="left" w:pos="2205" w:leader="none"/>
        <w:tab w:val="left" w:pos="9000" w:leader="none"/>
      </w:tabs>
    </w:pPr>
    <w:rPr>
      <w:rFonts w:ascii="Calibri" w:hAnsi="Calibri" w:eastAsia="Calibri" w:cs="Times New Roman"/>
      <w:sz w:val="24"/>
      <w:lang w:bidi="ar-SA"/>
    </w:rPr>
  </w:style>
  <w:style w:type="paragraph" w:styleId="1022">
    <w:name w:val="索引 4"/>
    <w:basedOn w:val="1006"/>
    <w:next w:val="1006"/>
    <w:link w:val="1006"/>
    <w:pPr>
      <w:ind w:left="600"/>
    </w:pPr>
    <w:rPr>
      <w:rFonts w:ascii="Calibri" w:hAnsi="Calibri" w:eastAsia="Calibri" w:cs="Times New Roman"/>
      <w:szCs w:val="20"/>
      <w:lang w:bidi="ar-SA"/>
    </w:rPr>
  </w:style>
  <w:style w:type="paragraph" w:styleId="1023">
    <w:name w:val="目录 3"/>
    <w:basedOn w:val="1006"/>
    <w:next w:val="1006"/>
    <w:link w:val="1006"/>
    <w:uiPriority w:val="39"/>
    <w:unhideWhenUsed/>
    <w:qFormat/>
    <w:pPr>
      <w:ind w:left="840"/>
    </w:pPr>
  </w:style>
  <w:style w:type="paragraph" w:styleId="1024">
    <w:name w:val="纯文本"/>
    <w:basedOn w:val="1006"/>
    <w:next w:val="1024"/>
    <w:link w:val="1006"/>
    <w:rPr>
      <w:rFonts w:ascii="宋体" w:hAnsi="宋体" w:eastAsia="Calibri" w:cs="Times New Roman"/>
      <w:szCs w:val="20"/>
      <w:lang w:bidi="ar-SA"/>
    </w:rPr>
  </w:style>
  <w:style w:type="paragraph" w:styleId="1025">
    <w:name w:val="正文文本缩进 2"/>
    <w:basedOn w:val="1006"/>
    <w:next w:val="1025"/>
    <w:link w:val="1006"/>
    <w:pPr>
      <w:ind w:left="200"/>
      <w:spacing w:after="120" w:line="480" w:lineRule="auto"/>
    </w:pPr>
  </w:style>
  <w:style w:type="paragraph" w:styleId="1026">
    <w:name w:val="批注框文本"/>
    <w:basedOn w:val="1006"/>
    <w:next w:val="1026"/>
    <w:link w:val="1006"/>
    <w:rPr>
      <w:rFonts w:ascii="Calibri" w:hAnsi="Calibri" w:eastAsia="Calibri" w:cs="Times New Roman"/>
      <w:sz w:val="18"/>
      <w:szCs w:val="18"/>
      <w:lang w:bidi="ar-SA"/>
    </w:rPr>
  </w:style>
  <w:style w:type="paragraph" w:styleId="1027">
    <w:name w:val="页脚"/>
    <w:basedOn w:val="1006"/>
    <w:next w:val="1027"/>
    <w:link w:val="1006"/>
    <w:pPr>
      <w:jc w:val="left"/>
      <w:tabs>
        <w:tab w:val="center" w:pos="4153" w:leader="none"/>
        <w:tab w:val="right" w:pos="8306" w:leader="none"/>
      </w:tabs>
    </w:pPr>
    <w:rPr>
      <w:rFonts w:ascii="Calibri" w:hAnsi="Calibri" w:eastAsia="Calibri" w:cs="Times New Roman"/>
      <w:sz w:val="18"/>
      <w:lang w:bidi="ar-SA"/>
    </w:rPr>
  </w:style>
  <w:style w:type="paragraph" w:styleId="1028">
    <w:name w:val="寄信人地址"/>
    <w:basedOn w:val="1006"/>
    <w:next w:val="1028"/>
    <w:link w:val="1006"/>
    <w:rPr>
      <w:rFonts w:ascii="Arial" w:hAnsi="Arial" w:eastAsia="宋体" w:cs="Times New Roman"/>
      <w:lang w:bidi="ar-SA"/>
    </w:rPr>
  </w:style>
  <w:style w:type="paragraph" w:styleId="1029">
    <w:name w:val="页眉"/>
    <w:basedOn w:val="1006"/>
    <w:next w:val="1029"/>
    <w:link w:val="1006"/>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rFonts w:ascii="Calibri" w:hAnsi="Calibri" w:eastAsia="Calibri" w:cs="Times New Roman"/>
      <w:sz w:val="18"/>
      <w:lang w:bidi="ar-SA"/>
    </w:rPr>
  </w:style>
  <w:style w:type="paragraph" w:styleId="1030">
    <w:name w:val="目录 1"/>
    <w:basedOn w:val="1006"/>
    <w:next w:val="1006"/>
    <w:link w:val="1006"/>
  </w:style>
  <w:style w:type="paragraph" w:styleId="1031">
    <w:name w:val="目录 2"/>
    <w:basedOn w:val="1006"/>
    <w:next w:val="1006"/>
    <w:link w:val="1006"/>
    <w:pPr>
      <w:ind w:left="200"/>
    </w:pPr>
    <w:rPr>
      <w:rFonts w:ascii="Calibri" w:hAnsi="Calibri"/>
      <w:szCs w:val="22"/>
    </w:rPr>
  </w:style>
  <w:style w:type="paragraph" w:styleId="1032">
    <w:name w:val="普通(网站)"/>
    <w:basedOn w:val="1006"/>
    <w:next w:val="1032"/>
    <w:link w:val="1006"/>
    <w:pPr>
      <w:jc w:val="left"/>
      <w:spacing w:before="100" w:beforeAutospacing="1" w:after="100" w:afterAutospacing="1"/>
      <w:widowControl/>
    </w:pPr>
    <w:rPr>
      <w:rFonts w:ascii="宋体" w:hAnsi="宋体" w:eastAsia="Calibri" w:cs="宋体"/>
      <w:sz w:val="24"/>
      <w:lang w:bidi="ar-SA"/>
    </w:rPr>
  </w:style>
  <w:style w:type="paragraph" w:styleId="1033">
    <w:name w:val="标题"/>
    <w:basedOn w:val="1006"/>
    <w:next w:val="1033"/>
    <w:link w:val="1006"/>
    <w:qFormat/>
    <w:pPr>
      <w:jc w:val="center"/>
    </w:pPr>
    <w:rPr>
      <w:b/>
      <w:sz w:val="30"/>
      <w:szCs w:val="20"/>
    </w:rPr>
  </w:style>
  <w:style w:type="paragraph" w:styleId="1034">
    <w:name w:val="批注主题"/>
    <w:basedOn w:val="1017"/>
    <w:next w:val="1017"/>
    <w:link w:val="1006"/>
    <w:rPr>
      <w:rFonts w:eastAsia="Calibri"/>
      <w:b/>
      <w:bCs/>
    </w:rPr>
  </w:style>
  <w:style w:type="paragraph" w:styleId="1035">
    <w:name w:val="正文首行缩进"/>
    <w:basedOn w:val="1019"/>
    <w:next w:val="1006"/>
    <w:link w:val="1006"/>
    <w:pPr>
      <w:ind w:firstLine="200"/>
      <w:spacing w:line="360" w:lineRule="auto"/>
    </w:pPr>
    <w:rPr>
      <w:rFonts w:ascii="Calibri" w:hAnsi="Calibri" w:eastAsia="Calibri" w:cs="Times New Roman"/>
      <w:lang w:bidi="ar-SA"/>
    </w:rPr>
  </w:style>
  <w:style w:type="paragraph" w:styleId="1036">
    <w:name w:val="正文首行缩进 2"/>
    <w:basedOn w:val="1020"/>
    <w:next w:val="1036"/>
    <w:link w:val="1006"/>
    <w:pPr>
      <w:ind w:left="0" w:firstLine="200"/>
      <w:spacing w:after="0" w:line="480" w:lineRule="exact"/>
    </w:pPr>
    <w:rPr>
      <w:rFonts w:ascii="Calibri" w:hAnsi="Calibri" w:eastAsia="Calibri" w:cs="Times New Roman"/>
      <w:sz w:val="28"/>
      <w:lang w:bidi="ar-SA"/>
    </w:rPr>
  </w:style>
  <w:style w:type="table" w:styleId="1037">
    <w:name w:val="网格型"/>
    <w:basedOn w:val="1013"/>
    <w:next w:val="1037"/>
    <w:link w:val="1006"/>
    <w:qFormat/>
    <w:pPr>
      <w:jc w:val="both"/>
      <w:widowControl w:val="off"/>
    </w:pPr>
    <w:rPr>
      <w:rFonts w:ascii="Times New Roman" w:hAnsi="Times New Roman" w:eastAsia="宋体" w:cs="Times New Roman"/>
    </w:rPr>
    <w:tblPr/>
  </w:style>
  <w:style w:type="character" w:styleId="1038">
    <w:name w:val="要点"/>
    <w:next w:val="1038"/>
    <w:link w:val="1006"/>
    <w:qFormat/>
    <w:rPr>
      <w:b/>
    </w:rPr>
  </w:style>
  <w:style w:type="character" w:styleId="1039">
    <w:name w:val="页码"/>
    <w:next w:val="1039"/>
    <w:link w:val="1006"/>
    <w:rPr>
      <w:rFonts w:ascii="Calibri" w:hAnsi="Calibri" w:eastAsia="Calibri" w:cs="Times New Roman"/>
      <w:lang w:bidi="ar-SA"/>
    </w:rPr>
  </w:style>
  <w:style w:type="character" w:styleId="1040">
    <w:name w:val="已访问的超链接"/>
    <w:next w:val="1040"/>
    <w:link w:val="1006"/>
    <w:rPr>
      <w:color w:val="005c81"/>
      <w:u w:val="none"/>
    </w:rPr>
  </w:style>
  <w:style w:type="character" w:styleId="1041">
    <w:name w:val="强调"/>
    <w:next w:val="1041"/>
    <w:link w:val="1006"/>
    <w:qFormat/>
  </w:style>
  <w:style w:type="character" w:styleId="1042">
    <w:name w:val="超链接"/>
    <w:next w:val="1042"/>
    <w:link w:val="1006"/>
    <w:rPr>
      <w:color w:val="005c81"/>
      <w:u w:val="none"/>
      <w:lang w:bidi="ar-SA"/>
    </w:rPr>
  </w:style>
  <w:style w:type="character" w:styleId="1043">
    <w:name w:val="批注引用"/>
    <w:next w:val="1043"/>
    <w:link w:val="1006"/>
    <w:rPr>
      <w:rFonts w:ascii="Calibri" w:hAnsi="Calibri" w:eastAsia="Calibri" w:cs="Times New Roman"/>
      <w:sz w:val="21"/>
      <w:szCs w:val="21"/>
      <w:lang w:bidi="ar-SA"/>
    </w:rPr>
  </w:style>
  <w:style w:type="paragraph" w:styleId="1044">
    <w:name w:val="01标题一"/>
    <w:basedOn w:val="1006"/>
    <w:next w:val="1044"/>
    <w:link w:val="1045"/>
    <w:qFormat/>
    <w:pPr>
      <w:jc w:val="center"/>
      <w:spacing w:line="360" w:lineRule="auto"/>
      <w:outlineLvl w:val="0"/>
    </w:pPr>
    <w:rPr>
      <w:rFonts w:ascii="仿宋" w:hAnsi="仿宋" w:eastAsia="仿宋" w:cs="仿宋"/>
      <w:b/>
      <w:color w:val="000000"/>
      <w:sz w:val="36"/>
      <w:szCs w:val="36"/>
    </w:rPr>
  </w:style>
  <w:style w:type="character" w:styleId="1045">
    <w:name w:val="01标题一 Char"/>
    <w:next w:val="1045"/>
    <w:link w:val="1044"/>
    <w:rPr>
      <w:rFonts w:ascii="仿宋" w:hAnsi="仿宋" w:eastAsia="仿宋" w:cs="仿宋"/>
      <w:b/>
      <w:color w:val="000000"/>
      <w:sz w:val="36"/>
      <w:szCs w:val="36"/>
    </w:rPr>
  </w:style>
  <w:style w:type="paragraph" w:styleId="1046">
    <w:name w:val="002标题二"/>
    <w:basedOn w:val="1006"/>
    <w:next w:val="1006"/>
    <w:link w:val="1047"/>
    <w:pPr>
      <w:ind w:left="119" w:firstLine="420"/>
      <w:jc w:val="both"/>
      <w:keepLines/>
      <w:keepNext/>
      <w:spacing w:before="54" w:line="480" w:lineRule="exact"/>
      <w:outlineLvl w:val="1"/>
    </w:pPr>
    <w:rPr>
      <w:rFonts w:hint="eastAsia" w:ascii="仿宋" w:hAnsi="仿宋" w:eastAsia="仿宋" w:cs="仿宋"/>
      <w:b/>
      <w:bCs/>
      <w:color w:val="000000"/>
      <w:sz w:val="24"/>
      <w:szCs w:val="24"/>
    </w:rPr>
  </w:style>
  <w:style w:type="character" w:styleId="1047">
    <w:name w:val="002标题二 Char"/>
    <w:next w:val="1047"/>
    <w:link w:val="1046"/>
    <w:rPr>
      <w:rFonts w:hint="eastAsia" w:ascii="仿宋" w:hAnsi="仿宋" w:eastAsia="仿宋" w:cs="仿宋"/>
      <w:b/>
      <w:bCs/>
      <w:color w:val="000000"/>
      <w:sz w:val="24"/>
      <w:szCs w:val="24"/>
    </w:rPr>
  </w:style>
  <w:style w:type="paragraph" w:styleId="1048">
    <w:name w:val="标题 111"/>
    <w:basedOn w:val="1006"/>
    <w:next w:val="1006"/>
    <w:link w:val="1006"/>
    <w:qFormat/>
    <w:pPr>
      <w:ind w:left="120"/>
      <w:spacing w:before="39"/>
      <w:outlineLvl w:val="0"/>
    </w:pPr>
    <w:rPr>
      <w:sz w:val="27"/>
      <w:szCs w:val="27"/>
    </w:rPr>
  </w:style>
  <w:style w:type="paragraph" w:styleId="1049">
    <w:name w:val="一级条标题"/>
    <w:basedOn w:val="1050"/>
    <w:next w:val="1051"/>
    <w:link w:val="1006"/>
    <w:pPr>
      <w:ind w:left="907" w:hanging="907"/>
      <w:spacing w:before="0" w:after="0"/>
      <w:tabs>
        <w:tab w:val="left" w:pos="810" w:leader="none"/>
        <w:tab w:val="left" w:pos="907" w:leader="none"/>
        <w:tab w:val="left" w:pos="1265" w:leader="none"/>
      </w:tabs>
      <w:outlineLvl w:val="2"/>
    </w:pPr>
    <w:rPr>
      <w:sz w:val="20"/>
      <w:szCs w:val="20"/>
    </w:rPr>
  </w:style>
  <w:style w:type="paragraph" w:styleId="1050">
    <w:name w:val="章标题"/>
    <w:next w:val="1006"/>
    <w:link w:val="1006"/>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51">
    <w:name w:val="段"/>
    <w:next w:val="1006"/>
    <w:link w:val="1006"/>
    <w:pPr>
      <w:ind w:firstLine="200"/>
      <w:jc w:val="both"/>
      <w:widowControl w:val="off"/>
    </w:pPr>
    <w:rPr>
      <w:rFonts w:ascii="宋体" w:cs="宋体"/>
      <w:color w:val="000000"/>
      <w:sz w:val="21"/>
      <w:szCs w:val="21"/>
      <w:lang w:val="en-US" w:eastAsia="zh-CN" w:bidi="ar-SA"/>
    </w:rPr>
  </w:style>
  <w:style w:type="character" w:styleId="1052">
    <w:name w:val="font11"/>
    <w:next w:val="1052"/>
    <w:link w:val="1006"/>
    <w:rPr>
      <w:rFonts w:ascii="等线" w:eastAsia="等线" w:cs="等线"/>
      <w:b/>
      <w:bCs/>
      <w:color w:val="000000"/>
      <w:sz w:val="21"/>
      <w:szCs w:val="21"/>
      <w:u w:val="none"/>
      <w:lang w:bidi="ar-SA"/>
    </w:rPr>
  </w:style>
  <w:style w:type="character" w:styleId="1053">
    <w:name w:val="font01"/>
    <w:next w:val="1053"/>
    <w:link w:val="1006"/>
    <w:rPr>
      <w:rFonts w:ascii="宋体" w:eastAsia="宋体" w:cs="宋体"/>
      <w:color w:val="000000"/>
      <w:sz w:val="24"/>
      <w:szCs w:val="24"/>
      <w:u w:val="none"/>
      <w:lang w:bidi="ar-SA"/>
    </w:rPr>
  </w:style>
  <w:style w:type="character" w:styleId="1054">
    <w:name w:val="exap"/>
    <w:next w:val="1054"/>
    <w:link w:val="1006"/>
    <w:rPr>
      <w:sz w:val="27"/>
      <w:szCs w:val="27"/>
    </w:rPr>
  </w:style>
  <w:style w:type="character" w:styleId="1055">
    <w:name w:val="ul_li_a_1"/>
    <w:next w:val="1055"/>
    <w:link w:val="1006"/>
    <w:rPr>
      <w:b/>
      <w:bCs/>
      <w:color w:val="ffffff"/>
    </w:rPr>
  </w:style>
  <w:style w:type="character" w:styleId="1056">
    <w:name w:val="a_p_21"/>
    <w:next w:val="1056"/>
    <w:link w:val="1006"/>
  </w:style>
  <w:style w:type="character" w:styleId="1057">
    <w:name w:val="font31"/>
    <w:next w:val="1057"/>
    <w:link w:val="1006"/>
    <w:rPr>
      <w:rFonts w:ascii="Calibri" w:hAnsi="Calibri" w:cs="Calibri"/>
      <w:color w:val="000000"/>
      <w:sz w:val="22"/>
      <w:szCs w:val="22"/>
      <w:u w:val="none"/>
      <w:lang w:bidi="ar-SA"/>
    </w:rPr>
  </w:style>
  <w:style w:type="character" w:styleId="1058">
    <w:name w:val="a_p_1"/>
    <w:next w:val="1058"/>
    <w:link w:val="1006"/>
    <w:rPr>
      <w:sz w:val="27"/>
      <w:szCs w:val="27"/>
    </w:rPr>
  </w:style>
  <w:style w:type="character" w:styleId="1059">
    <w:name w:val="NormalCharacter1"/>
    <w:next w:val="1059"/>
    <w:link w:val="1006"/>
    <w:rPr>
      <w:rFonts w:ascii="Times New Roman" w:hAnsi="Times New Roman" w:eastAsia="宋体" w:cs="Times New Roman"/>
      <w:lang w:bidi="ar-SA"/>
    </w:rPr>
  </w:style>
  <w:style w:type="character" w:styleId="1060">
    <w:name w:val="a_p_2"/>
    <w:next w:val="1060"/>
    <w:link w:val="1006"/>
    <w:rPr>
      <w:sz w:val="27"/>
      <w:szCs w:val="27"/>
    </w:rPr>
  </w:style>
  <w:style w:type="character" w:styleId="1061">
    <w:name w:val="font21"/>
    <w:next w:val="1061"/>
    <w:link w:val="1006"/>
    <w:rPr>
      <w:rFonts w:ascii="宋体" w:eastAsia="宋体" w:cs="宋体"/>
      <w:color w:val="000000"/>
      <w:sz w:val="22"/>
      <w:szCs w:val="22"/>
      <w:u w:val="none"/>
      <w:lang w:bidi="ar-SA"/>
    </w:rPr>
  </w:style>
  <w:style w:type="character" w:styleId="1062">
    <w:name w:val="a_p_3"/>
    <w:next w:val="1062"/>
    <w:link w:val="1006"/>
    <w:rPr>
      <w:sz w:val="27"/>
      <w:szCs w:val="27"/>
    </w:rPr>
  </w:style>
  <w:style w:type="paragraph" w:styleId="1063">
    <w:name w:val="Default"/>
    <w:next w:val="1063"/>
    <w:link w:val="1006"/>
    <w:rPr>
      <w:rFonts w:ascii="新宋体" w:eastAsia="新宋体" w:cs="新宋体"/>
      <w:color w:val="000000"/>
      <w:sz w:val="24"/>
      <w:szCs w:val="24"/>
      <w:lang w:val="en-US" w:eastAsia="zh-CN" w:bidi="ar-SA"/>
    </w:rPr>
  </w:style>
  <w:style w:type="paragraph" w:styleId="1064">
    <w:name w:val="List Paragraph"/>
    <w:basedOn w:val="1006"/>
    <w:next w:val="1064"/>
    <w:link w:val="1006"/>
    <w:pPr>
      <w:ind w:firstLine="200"/>
    </w:pPr>
  </w:style>
  <w:style w:type="paragraph" w:styleId="1065">
    <w:name w:val="Char"/>
    <w:basedOn w:val="1006"/>
    <w:next w:val="1065"/>
    <w:link w:val="1006"/>
    <w:pPr>
      <w:tabs>
        <w:tab w:val="left" w:pos="360" w:leader="none"/>
      </w:tabs>
    </w:pPr>
    <w:rPr>
      <w:rFonts w:ascii="Calibri" w:hAnsi="Calibri" w:eastAsia="Calibri" w:cs="Times New Roman"/>
      <w:sz w:val="24"/>
      <w:lang w:bidi="ar-SA"/>
    </w:rPr>
  </w:style>
  <w:style w:type="paragraph" w:styleId="1066">
    <w:name w:val="普通正文"/>
    <w:basedOn w:val="1006"/>
    <w:next w:val="1066"/>
    <w:link w:val="1006"/>
    <w:pPr>
      <w:ind w:firstLine="480"/>
      <w:jc w:val="left"/>
      <w:spacing w:before="120" w:after="120" w:line="360" w:lineRule="auto"/>
    </w:pPr>
    <w:rPr>
      <w:rFonts w:ascii="Arial" w:hAnsi="Arial"/>
      <w:sz w:val="24"/>
      <w:szCs w:val="24"/>
    </w:rPr>
  </w:style>
  <w:style w:type="paragraph" w:styleId="1067">
    <w:name w:val="彩色列表1"/>
    <w:basedOn w:val="1006"/>
    <w:next w:val="1067"/>
    <w:link w:val="1006"/>
    <w:pPr>
      <w:ind w:firstLine="200"/>
    </w:pPr>
    <w:rPr>
      <w:rFonts w:ascii="Calibri" w:hAnsi="Calibri" w:eastAsia="Calibri" w:cs="Times New Roman"/>
      <w:lang w:bidi="ar-SA"/>
    </w:rPr>
  </w:style>
  <w:style w:type="paragraph" w:styleId="1068">
    <w:name w:val="纯文本3"/>
    <w:basedOn w:val="1006"/>
    <w:next w:val="1068"/>
    <w:link w:val="1006"/>
    <w:rPr>
      <w:rFonts w:ascii="宋体" w:eastAsia="宋体" w:cs="Times New Roman"/>
      <w:lang w:bidi="ar-SA"/>
    </w:rPr>
  </w:style>
  <w:style w:type="paragraph" w:styleId="1069">
    <w:name w:val="Normal_19"/>
    <w:next w:val="1069"/>
    <w:link w:val="1006"/>
    <w:rPr>
      <w:sz w:val="21"/>
      <w:lang w:val="en-US" w:eastAsia="zh-CN" w:bidi="ar-SA"/>
    </w:rPr>
  </w:style>
  <w:style w:type="paragraph" w:styleId="1070">
    <w:name w:val="正文 A"/>
    <w:next w:val="1051"/>
    <w:link w:val="1006"/>
    <w:pPr>
      <w:jc w:val="both"/>
      <w:widowControl w:val="off"/>
    </w:pPr>
    <w:rPr>
      <w:rFonts w:eastAsia="Calibri" w:cs="Calibri"/>
      <w:color w:val="000000"/>
      <w:sz w:val="21"/>
      <w:szCs w:val="21"/>
      <w:lang w:val="en-US" w:eastAsia="zh-CN" w:bidi="ar-SA"/>
    </w:rPr>
  </w:style>
  <w:style w:type="paragraph" w:styleId="1071">
    <w:name w:val="Table Paragraph"/>
    <w:basedOn w:val="1006"/>
    <w:next w:val="1071"/>
    <w:link w:val="1006"/>
    <w:rPr>
      <w:rFonts w:ascii="宋体" w:eastAsia="宋体" w:cs="宋体"/>
      <w:lang w:val="zh-CN" w:eastAsia="zh-CN" w:bidi="zh-CN"/>
    </w:rPr>
  </w:style>
  <w:style w:type="paragraph" w:styleId="1072">
    <w:name w:val="WPSOffice手动目录 1"/>
    <w:next w:val="1072"/>
    <w:link w:val="1006"/>
    <w:rPr>
      <w:lang w:val="en-US" w:eastAsia="zh-CN" w:bidi="ar-SA"/>
    </w:rPr>
  </w:style>
  <w:style w:type="paragraph" w:styleId="1073">
    <w:name w:val="列表段落"/>
    <w:basedOn w:val="1006"/>
    <w:next w:val="1073"/>
    <w:link w:val="1006"/>
    <w:qFormat/>
    <w:rPr>
      <w:rFonts w:ascii="Calibri" w:hAnsi="Calibri" w:eastAsia="Calibri" w:cs="Times New Roman"/>
      <w:lang w:val="zh-CN" w:eastAsia="zh-CN" w:bidi="zh-CN"/>
    </w:rPr>
  </w:style>
  <w:style w:type="paragraph" w:styleId="1074">
    <w:name w:val="DAS正文"/>
    <w:next w:val="1074"/>
    <w:link w:val="1006"/>
    <w:pPr>
      <w:ind w:right="181" w:firstLine="480"/>
      <w:jc w:val="both"/>
      <w:spacing w:line="360" w:lineRule="auto"/>
      <w:widowControl w:val="off"/>
    </w:pPr>
    <w:rPr>
      <w:rFonts w:ascii="Verdana" w:hAnsi="Verdana"/>
      <w:sz w:val="21"/>
      <w:szCs w:val="24"/>
      <w:lang w:val="en-US" w:eastAsia="zh-CN" w:bidi="ar-SA"/>
    </w:rPr>
  </w:style>
  <w:style w:type="paragraph" w:styleId="1075">
    <w:name w:val="正文1"/>
    <w:basedOn w:val="1006"/>
    <w:next w:val="1075"/>
    <w:link w:val="1006"/>
    <w:pPr>
      <w:ind w:right="-167"/>
      <w:spacing w:line="440" w:lineRule="exact"/>
      <w:widowControl/>
    </w:pPr>
    <w:rPr>
      <w:rFonts w:ascii="Times New Roman" w:hAnsi="Times New Roman" w:eastAsia="宋体" w:cs="Times New Roman"/>
      <w:b/>
      <w:lang w:bidi="ar-SA"/>
    </w:rPr>
  </w:style>
  <w:style w:type="paragraph" w:styleId="1076">
    <w:name w:val="Body Text First Indent 21"/>
    <w:basedOn w:val="1006"/>
    <w:next w:val="1006"/>
    <w:link w:val="1006"/>
    <w:pPr>
      <w:ind w:firstLine="200"/>
    </w:pPr>
  </w:style>
  <w:style w:type="paragraph" w:styleId="1077">
    <w:name w:val="正文_0"/>
    <w:next w:val="1077"/>
    <w:link w:val="1006"/>
    <w:pPr>
      <w:jc w:val="both"/>
      <w:widowControl w:val="off"/>
    </w:pPr>
    <w:rPr>
      <w:sz w:val="21"/>
      <w:lang w:val="en-US" w:eastAsia="zh-CN" w:bidi="ar-SA"/>
    </w:rPr>
  </w:style>
  <w:style w:type="paragraph" w:styleId="1078">
    <w:name w:val="p0"/>
    <w:next w:val="1078"/>
    <w:link w:val="1006"/>
    <w:pPr>
      <w:jc w:val="both"/>
    </w:pPr>
    <w:rPr>
      <w:sz w:val="21"/>
      <w:szCs w:val="24"/>
      <w:lang w:val="en-US" w:eastAsia="zh-CN" w:bidi="ar-SA"/>
    </w:rPr>
  </w:style>
  <w:style w:type="paragraph" w:styleId="1079">
    <w:name w:val="报告正文"/>
    <w:next w:val="1079"/>
    <w:link w:val="1006"/>
    <w:pPr>
      <w:ind w:firstLine="200"/>
      <w:widowControl w:val="off"/>
    </w:pPr>
    <w:rPr>
      <w:rFonts w:ascii="宋体" w:cs="宋体"/>
      <w:sz w:val="22"/>
      <w:lang w:val="zh-CN" w:eastAsia="zh-CN" w:bidi="zh-CN"/>
    </w:rPr>
  </w:style>
  <w:style w:type="paragraph" w:styleId="1080">
    <w:name w:val="二级目录"/>
    <w:next w:val="1006"/>
    <w:link w:val="1006"/>
    <w:pPr>
      <w:numPr>
        <w:ilvl w:val="0"/>
        <w:numId w:val="1"/>
      </w:numPr>
      <w:tabs>
        <w:tab w:val="left" w:pos="432" w:leader="none"/>
      </w:tabs>
      <w:outlineLvl w:val="1"/>
    </w:pPr>
    <w:rPr>
      <w:rFonts w:ascii="Calibri" w:hAnsi="Calibri"/>
      <w:b/>
      <w:bCs/>
      <w:sz w:val="28"/>
      <w:szCs w:val="28"/>
      <w:lang w:val="en-US" w:eastAsia="zh-CN" w:bidi="ar-SA"/>
    </w:rPr>
  </w:style>
  <w:style w:type="character" w:styleId="1081">
    <w:name w:val="font41"/>
    <w:next w:val="1081"/>
    <w:link w:val="1006"/>
    <w:rPr>
      <w:rFonts w:ascii="宋体" w:eastAsia="宋体" w:cs="宋体"/>
      <w:color w:val="000000"/>
      <w:sz w:val="22"/>
      <w:szCs w:val="22"/>
      <w:u w:val="none"/>
      <w:lang w:bidi="ar-SA"/>
    </w:rPr>
  </w:style>
  <w:style w:type="paragraph" w:styleId="1082">
    <w:name w:val="修订"/>
    <w:next w:val="1082"/>
    <w:link w:val="1006"/>
    <w:rPr>
      <w:rFonts w:ascii="宋体" w:cs="宋体"/>
      <w:sz w:val="22"/>
      <w:szCs w:val="22"/>
      <w:lang w:val="zh-CN" w:eastAsia="zh-CN" w:bidi="zh-CN"/>
    </w:rPr>
  </w:style>
  <w:style w:type="character" w:styleId="1083">
    <w:name w:val="s1"/>
    <w:next w:val="1083"/>
    <w:link w:val="1006"/>
  </w:style>
  <w:style w:type="paragraph" w:styleId="1084">
    <w:name w:val="p7"/>
    <w:basedOn w:val="1006"/>
    <w:next w:val="1084"/>
    <w:link w:val="1006"/>
    <w:pPr>
      <w:ind w:firstLine="0"/>
    </w:pPr>
    <w:rPr>
      <w:rFonts w:eastAsia="Times New Roman" w:cs="Times New Roman"/>
      <w:lang w:bidi="ar-SA"/>
    </w:rPr>
  </w:style>
  <w:style w:type="character" w:styleId="1085">
    <w:name w:val="apple-tab-span"/>
    <w:next w:val="1085"/>
    <w:link w:val="1006"/>
  </w:style>
  <w:style w:type="paragraph" w:styleId="1086">
    <w:name w:val="正文文本缩进1"/>
    <w:basedOn w:val="1006"/>
    <w:next w:val="1006"/>
    <w:link w:val="1006"/>
    <w:uiPriority w:val="99"/>
    <w:unhideWhenUsed/>
    <w:qFormat/>
    <w:pPr>
      <w:ind w:firstLine="425"/>
      <w:spacing w:line="360" w:lineRule="auto"/>
    </w:pPr>
    <w:rPr>
      <w:sz w:val="20"/>
      <w:szCs w:val="24"/>
    </w:rPr>
  </w:style>
  <w:style w:type="paragraph" w:styleId="1087">
    <w:name w:val="003标题三"/>
    <w:basedOn w:val="1006"/>
    <w:next w:val="1087"/>
    <w:link w:val="1006"/>
    <w:qFormat/>
    <w:pPr>
      <w:jc w:val="center"/>
      <w:spacing w:before="120" w:after="120" w:line="300" w:lineRule="auto"/>
      <w:outlineLvl w:val="2"/>
    </w:pPr>
    <w:rPr>
      <w:rFonts w:hint="eastAsia" w:ascii="仿宋" w:hAnsi="仿宋" w:eastAsia="仿宋" w:cs="仿宋"/>
      <w:b/>
      <w:color w:val="000000"/>
      <w:sz w:val="30"/>
      <w:szCs w:val="30"/>
    </w:rPr>
  </w:style>
  <w:style w:type="paragraph" w:styleId="1088">
    <w:name w:val="普通(网站)1"/>
    <w:basedOn w:val="1006"/>
    <w:next w:val="1088"/>
    <w:link w:val="1006"/>
    <w:uiPriority w:val="99"/>
    <w:qFormat/>
    <w:pPr>
      <w:jc w:val="left"/>
      <w:spacing w:beforeAutospacing="1" w:afterAutospacing="1"/>
    </w:pPr>
    <w:rPr>
      <w:rFonts w:cs="Times New Roman"/>
      <w:sz w:val="24"/>
    </w:rPr>
  </w:style>
  <w:style w:type="character" w:styleId="1089">
    <w:name w:val="强调1"/>
    <w:next w:val="1089"/>
    <w:link w:val="1006"/>
    <w:qFormat/>
    <w:rPr>
      <w:i/>
    </w:rPr>
  </w:style>
  <w:style w:type="paragraph" w:styleId="1090">
    <w:name w:val="0正文"/>
    <w:next w:val="1090"/>
    <w:link w:val="1006"/>
    <w:qFormat/>
    <w:pPr>
      <w:ind w:firstLine="200"/>
    </w:pPr>
    <w:rPr>
      <w:sz w:val="21"/>
      <w:szCs w:val="21"/>
      <w:lang w:val="en-US" w:eastAsia="zh-CN" w:bidi="ar-SA"/>
    </w:rPr>
  </w:style>
  <w:style w:type="paragraph" w:styleId="1091">
    <w:name w:val="标题 11"/>
    <w:basedOn w:val="1006"/>
    <w:next w:val="1006"/>
    <w:link w:val="1006"/>
    <w:uiPriority w:val="99"/>
    <w:qFormat/>
    <w:pPr>
      <w:keepLines/>
      <w:keepNext/>
      <w:spacing w:before="480" w:after="0"/>
      <w:outlineLvl w:val="0"/>
    </w:pPr>
    <w:rPr>
      <w:rFonts w:ascii="Cambria" w:hAnsi="Cambria"/>
      <w:b/>
      <w:bCs/>
      <w:color w:val="366091"/>
      <w:sz w:val="28"/>
      <w:szCs w:val="28"/>
    </w:rPr>
  </w:style>
  <w:style w:type="paragraph" w:styleId="1092">
    <w:name w:val="纯文本1"/>
    <w:basedOn w:val="1006"/>
    <w:next w:val="1092"/>
    <w:link w:val="1006"/>
    <w:qFormat/>
    <w:pPr>
      <w:jc w:val="both"/>
      <w:spacing w:after="0" w:line="240" w:lineRule="auto"/>
      <w:widowControl w:val="off"/>
    </w:pPr>
    <w:rPr>
      <w:rFonts w:ascii="宋体" w:hAnsi="Courier New" w:eastAsia="楷体_GB2312"/>
      <w:sz w:val="28"/>
      <w:szCs w:val="20"/>
    </w:rPr>
  </w:style>
  <w:style w:type="character" w:styleId="1093">
    <w:name w:val="font91"/>
    <w:next w:val="1093"/>
    <w:link w:val="1006"/>
    <w:qFormat/>
    <w:rPr>
      <w:rFonts w:hint="eastAsia" w:ascii="方正仿宋_GBK" w:hAnsi="方正仿宋_GBK" w:eastAsia="方正仿宋_GBK" w:cs="方正仿宋_GBK"/>
      <w:color w:val="000000"/>
      <w:sz w:val="21"/>
      <w:szCs w:val="21"/>
      <w:u w:val="none"/>
      <w:lang w:bidi="ar-SA"/>
    </w:rPr>
  </w:style>
  <w:style w:type="character" w:styleId="1094">
    <w:name w:val="font101"/>
    <w:next w:val="1094"/>
    <w:link w:val="1006"/>
    <w:qFormat/>
    <w:rPr>
      <w:rFonts w:hint="eastAsia" w:ascii="方正仿宋_GBK" w:hAnsi="方正仿宋_GBK" w:eastAsia="方正仿宋_GBK" w:cs="方正仿宋_GBK"/>
      <w:color w:val="000000"/>
      <w:sz w:val="21"/>
      <w:szCs w:val="21"/>
      <w:u w:val="none"/>
      <w:lang w:bidi="ar-SA"/>
    </w:rPr>
  </w:style>
  <w:style w:type="paragraph" w:styleId="1095">
    <w:name w:val="*正文"/>
    <w:basedOn w:val="1006"/>
    <w:next w:val="1095"/>
    <w:link w:val="1006"/>
    <w:qFormat/>
    <w:pPr>
      <w:ind w:firstLine="200"/>
      <w:spacing w:before="50" w:after="50" w:line="360" w:lineRule="auto"/>
    </w:pPr>
    <w:rPr>
      <w:sz w:val="24"/>
    </w:rPr>
  </w:style>
  <w:style w:type="paragraph" w:styleId="1096">
    <w:name w:val="列出段落1"/>
    <w:basedOn w:val="1006"/>
    <w:next w:val="1096"/>
    <w:link w:val="1006"/>
    <w:qFormat/>
    <w:rPr>
      <w:rFonts w:ascii="Calibri" w:hAnsi="Calibri" w:eastAsia="Calibri" w:cs="Times New Roman"/>
    </w:rPr>
  </w:style>
  <w:style w:type="paragraph" w:styleId="1097">
    <w:name w:val="普通(网站)11"/>
    <w:basedOn w:val="1006"/>
    <w:next w:val="1097"/>
    <w:link w:val="1006"/>
    <w:qFormat/>
    <w:pPr>
      <w:spacing w:beforeAutospacing="1" w:afterAutospacing="1"/>
    </w:pPr>
  </w:style>
  <w:style w:type="paragraph" w:styleId="1098">
    <w:name w:val="列表段落1"/>
    <w:basedOn w:val="1006"/>
    <w:next w:val="1098"/>
    <w:link w:val="1006"/>
    <w:uiPriority w:val="99"/>
    <w:qFormat/>
    <w:pPr>
      <w:ind w:firstLine="420"/>
    </w:pPr>
  </w:style>
  <w:style w:type="character" w:styleId="1099">
    <w:name w:val="font51"/>
    <w:basedOn w:val="1012"/>
    <w:next w:val="1099"/>
    <w:link w:val="1006"/>
    <w:rPr>
      <w:rFonts w:ascii="Times New Roman" w:hAnsi="Times New Roman" w:cs="Times New Roman"/>
      <w:i w:val="0"/>
      <w:iCs w:val="0"/>
      <w:color w:val="000000"/>
      <w:sz w:val="20"/>
      <w:szCs w:val="20"/>
      <w:u w:val="none"/>
    </w:rPr>
  </w:style>
  <w:style w:type="character" w:styleId="1100" w:default="1">
    <w:name w:val="Default Paragraph Font"/>
    <w:uiPriority w:val="1"/>
    <w:semiHidden/>
    <w:unhideWhenUsed/>
  </w:style>
  <w:style w:type="numbering" w:styleId="1101" w:default="1">
    <w:name w:val="No List"/>
    <w:uiPriority w:val="99"/>
    <w:semiHidden/>
    <w:unhideWhenUsed/>
  </w:style>
  <w:style w:type="table" w:styleId="11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wmf"/><Relationship Id="rId14" Type="http://schemas.openxmlformats.org/officeDocument/2006/relationships/image" Target="media/image3.wmf"/><Relationship Id="rId15" Type="http://schemas.openxmlformats.org/officeDocument/2006/relationships/image" Target="media/image4.wmf"/><Relationship Id="rId16"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江苏腾信</cp:lastModifiedBy>
  <cp:revision>8</cp:revision>
  <dcterms:created xsi:type="dcterms:W3CDTF">2026-05-26T13:54:00Z</dcterms:created>
  <dcterms:modified xsi:type="dcterms:W3CDTF">2026-10-16T03:59:38Z</dcterms:modified>
</cp:coreProperties>
</file>